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64B" w:rsidRPr="00CF0D12" w:rsidRDefault="0067164B" w:rsidP="0067164B">
      <w:pPr>
        <w:contextualSpacing/>
        <w:jc w:val="center"/>
        <w:rPr>
          <w:rFonts w:cs="Arial"/>
          <w:b/>
          <w:sz w:val="44"/>
          <w:szCs w:val="48"/>
        </w:rPr>
      </w:pPr>
    </w:p>
    <w:p w:rsidR="0067164B" w:rsidRPr="00CF0D12" w:rsidRDefault="0067164B" w:rsidP="0067164B">
      <w:pPr>
        <w:contextualSpacing/>
        <w:jc w:val="center"/>
        <w:rPr>
          <w:rFonts w:cs="Arial"/>
          <w:b/>
          <w:sz w:val="44"/>
          <w:szCs w:val="48"/>
        </w:rPr>
      </w:pPr>
    </w:p>
    <w:p w:rsidR="00CF0D12" w:rsidRPr="00CF0D12" w:rsidRDefault="00CF0D12" w:rsidP="00CF0D12">
      <w:pPr>
        <w:autoSpaceDE w:val="0"/>
        <w:autoSpaceDN w:val="0"/>
        <w:adjustRightInd w:val="0"/>
        <w:spacing w:before="0"/>
        <w:jc w:val="center"/>
        <w:rPr>
          <w:rFonts w:eastAsiaTheme="minorHAnsi" w:cs="Arial"/>
          <w:sz w:val="44"/>
          <w:szCs w:val="48"/>
          <w:lang w:eastAsia="en-US"/>
        </w:rPr>
      </w:pPr>
      <w:r w:rsidRPr="00CF0D12">
        <w:rPr>
          <w:rFonts w:eastAsiaTheme="minorHAnsi" w:cs="Arial"/>
          <w:sz w:val="44"/>
          <w:szCs w:val="48"/>
          <w:lang w:eastAsia="en-US"/>
        </w:rPr>
        <w:t xml:space="preserve">MODERNIZACE ODPADOVÉHO HOSPODÁŘSTVÍ - POLOPODZEMNÍ KONTEJNERY V AREÁLU KOLEJÍ </w:t>
      </w:r>
      <w:proofErr w:type="gramStart"/>
      <w:r w:rsidRPr="00CF0D12">
        <w:rPr>
          <w:rFonts w:eastAsiaTheme="minorHAnsi" w:cs="Arial"/>
          <w:sz w:val="44"/>
          <w:szCs w:val="48"/>
          <w:lang w:eastAsia="en-US"/>
        </w:rPr>
        <w:t>J.A.</w:t>
      </w:r>
      <w:proofErr w:type="gramEnd"/>
      <w:r w:rsidRPr="00CF0D12">
        <w:rPr>
          <w:rFonts w:eastAsiaTheme="minorHAnsi" w:cs="Arial"/>
          <w:sz w:val="44"/>
          <w:szCs w:val="48"/>
          <w:lang w:eastAsia="en-US"/>
        </w:rPr>
        <w:t>KOMENSKÉHO, UL. KOHOUTOVA, BRNO</w:t>
      </w:r>
    </w:p>
    <w:p w:rsidR="00C101D9" w:rsidRPr="00CF0D12" w:rsidRDefault="00C101D9" w:rsidP="00C101D9">
      <w:pPr>
        <w:contextualSpacing/>
        <w:jc w:val="center"/>
        <w:rPr>
          <w:rFonts w:cs="Arial"/>
          <w:sz w:val="44"/>
          <w:szCs w:val="40"/>
        </w:rPr>
      </w:pPr>
    </w:p>
    <w:p w:rsidR="00C101D9" w:rsidRDefault="00CF0D12" w:rsidP="00C101D9">
      <w:pPr>
        <w:contextualSpacing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Kohoutova 1265/3, 613</w:t>
      </w:r>
      <w:r w:rsidR="00C101D9" w:rsidRPr="00923B33">
        <w:rPr>
          <w:rFonts w:cs="Arial"/>
          <w:sz w:val="28"/>
          <w:szCs w:val="28"/>
        </w:rPr>
        <w:t xml:space="preserve"> 0</w:t>
      </w:r>
      <w:r w:rsidR="009B34FF">
        <w:rPr>
          <w:rFonts w:cs="Arial"/>
          <w:sz w:val="28"/>
          <w:szCs w:val="28"/>
        </w:rPr>
        <w:t>0</w:t>
      </w:r>
      <w:r w:rsidR="00C101D9" w:rsidRPr="00923B33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Brno – Husovice,</w:t>
      </w:r>
    </w:p>
    <w:p w:rsidR="00C101D9" w:rsidRPr="009B34FF" w:rsidRDefault="00C101D9" w:rsidP="00C101D9">
      <w:pPr>
        <w:contextualSpacing/>
        <w:jc w:val="center"/>
        <w:rPr>
          <w:rFonts w:cs="Arial"/>
          <w:sz w:val="28"/>
          <w:szCs w:val="28"/>
        </w:rPr>
      </w:pPr>
      <w:proofErr w:type="spellStart"/>
      <w:proofErr w:type="gramStart"/>
      <w:r>
        <w:rPr>
          <w:rFonts w:cs="Arial"/>
          <w:sz w:val="28"/>
          <w:szCs w:val="28"/>
        </w:rPr>
        <w:t>p.č</w:t>
      </w:r>
      <w:proofErr w:type="spellEnd"/>
      <w:r>
        <w:rPr>
          <w:rFonts w:cs="Arial"/>
          <w:sz w:val="28"/>
          <w:szCs w:val="28"/>
        </w:rPr>
        <w:t>.</w:t>
      </w:r>
      <w:proofErr w:type="gramEnd"/>
      <w:r>
        <w:rPr>
          <w:rFonts w:cs="Arial"/>
          <w:sz w:val="28"/>
          <w:szCs w:val="28"/>
        </w:rPr>
        <w:t xml:space="preserve"> </w:t>
      </w:r>
      <w:r w:rsidR="0073763D">
        <w:rPr>
          <w:rFonts w:cs="Arial"/>
          <w:sz w:val="28"/>
          <w:szCs w:val="28"/>
        </w:rPr>
        <w:t>1789/1</w:t>
      </w:r>
      <w:r w:rsidR="004C7C84">
        <w:rPr>
          <w:rFonts w:cs="Arial"/>
          <w:sz w:val="28"/>
          <w:szCs w:val="28"/>
        </w:rPr>
        <w:t xml:space="preserve">, </w:t>
      </w:r>
      <w:r>
        <w:rPr>
          <w:rFonts w:cs="Arial"/>
          <w:sz w:val="28"/>
          <w:szCs w:val="28"/>
        </w:rPr>
        <w:t xml:space="preserve"> k.</w:t>
      </w:r>
      <w:proofErr w:type="spellStart"/>
      <w:r>
        <w:rPr>
          <w:rFonts w:cs="Arial"/>
          <w:sz w:val="28"/>
          <w:szCs w:val="28"/>
        </w:rPr>
        <w:t>ú</w:t>
      </w:r>
      <w:proofErr w:type="spellEnd"/>
      <w:r>
        <w:rPr>
          <w:rFonts w:cs="Arial"/>
          <w:sz w:val="28"/>
          <w:szCs w:val="28"/>
        </w:rPr>
        <w:t xml:space="preserve">. </w:t>
      </w:r>
      <w:r w:rsidR="00CF0D12">
        <w:rPr>
          <w:rFonts w:cs="Arial"/>
          <w:sz w:val="28"/>
          <w:szCs w:val="28"/>
        </w:rPr>
        <w:t>Husovice</w:t>
      </w:r>
      <w:r w:rsidR="009B34FF">
        <w:rPr>
          <w:rFonts w:cs="Arial"/>
          <w:sz w:val="28"/>
          <w:szCs w:val="28"/>
        </w:rPr>
        <w:t xml:space="preserve"> </w:t>
      </w:r>
      <w:r w:rsidR="00CF0D12">
        <w:rPr>
          <w:rFonts w:cs="Arial"/>
          <w:sz w:val="28"/>
          <w:szCs w:val="28"/>
          <w:lang w:val="en-GB"/>
        </w:rPr>
        <w:t>[411701</w:t>
      </w:r>
      <w:r w:rsidR="009B34FF">
        <w:rPr>
          <w:rFonts w:cs="Arial"/>
          <w:sz w:val="28"/>
          <w:szCs w:val="28"/>
          <w:lang w:val="en-GB"/>
        </w:rPr>
        <w:t>]</w:t>
      </w:r>
    </w:p>
    <w:p w:rsidR="0067164B" w:rsidRPr="0072553B" w:rsidRDefault="0067164B" w:rsidP="00651CC4">
      <w:pPr>
        <w:contextualSpacing/>
        <w:jc w:val="center"/>
        <w:rPr>
          <w:rFonts w:cs="Arial"/>
          <w:b/>
          <w:sz w:val="40"/>
          <w:szCs w:val="40"/>
        </w:rPr>
      </w:pPr>
    </w:p>
    <w:p w:rsidR="00651CC4" w:rsidRPr="0072553B" w:rsidRDefault="00651CC4" w:rsidP="00651CC4">
      <w:pPr>
        <w:contextualSpacing/>
        <w:jc w:val="center"/>
        <w:rPr>
          <w:rFonts w:cs="Arial"/>
          <w:b/>
          <w:sz w:val="40"/>
          <w:szCs w:val="40"/>
        </w:rPr>
      </w:pPr>
    </w:p>
    <w:p w:rsidR="00651CC4" w:rsidRDefault="00651CC4" w:rsidP="00651CC4">
      <w:pPr>
        <w:contextualSpacing/>
        <w:jc w:val="center"/>
        <w:rPr>
          <w:rFonts w:cs="Arial"/>
          <w:b/>
          <w:sz w:val="40"/>
          <w:szCs w:val="40"/>
        </w:rPr>
      </w:pPr>
    </w:p>
    <w:p w:rsidR="003F3E18" w:rsidRPr="0072553B" w:rsidRDefault="003F3E18" w:rsidP="00651CC4">
      <w:pPr>
        <w:contextualSpacing/>
        <w:jc w:val="center"/>
        <w:rPr>
          <w:rFonts w:cs="Arial"/>
          <w:b/>
          <w:sz w:val="40"/>
          <w:szCs w:val="40"/>
        </w:rPr>
      </w:pPr>
    </w:p>
    <w:p w:rsidR="0067164B" w:rsidRPr="008E0B10" w:rsidRDefault="0067164B" w:rsidP="0067164B">
      <w:pPr>
        <w:contextualSpacing/>
        <w:jc w:val="center"/>
        <w:rPr>
          <w:rFonts w:cs="Arial"/>
          <w:b/>
          <w:sz w:val="40"/>
          <w:szCs w:val="40"/>
        </w:rPr>
      </w:pPr>
      <w:r w:rsidRPr="008E0B10">
        <w:rPr>
          <w:rFonts w:cs="Arial"/>
          <w:b/>
          <w:sz w:val="40"/>
          <w:szCs w:val="40"/>
        </w:rPr>
        <w:t>A – PRŮVODNÍ ZPRÁVA</w:t>
      </w:r>
    </w:p>
    <w:p w:rsidR="0067164B" w:rsidRPr="008E0B10" w:rsidRDefault="0067164B" w:rsidP="0067164B">
      <w:pPr>
        <w:contextualSpacing/>
        <w:jc w:val="center"/>
        <w:rPr>
          <w:rFonts w:cs="Arial"/>
          <w:b/>
          <w:sz w:val="40"/>
          <w:szCs w:val="40"/>
        </w:rPr>
      </w:pPr>
      <w:r w:rsidRPr="008E0B10">
        <w:rPr>
          <w:rFonts w:cs="Arial"/>
          <w:b/>
          <w:sz w:val="40"/>
          <w:szCs w:val="40"/>
        </w:rPr>
        <w:t>B – SOUHRNNÁ TECHNICKÁ ZPRÁVA</w:t>
      </w:r>
    </w:p>
    <w:p w:rsidR="0072553B" w:rsidRDefault="0072553B" w:rsidP="00651CC4">
      <w:pPr>
        <w:contextualSpacing/>
        <w:jc w:val="center"/>
        <w:rPr>
          <w:rFonts w:cs="Arial"/>
          <w:sz w:val="40"/>
          <w:szCs w:val="40"/>
        </w:rPr>
      </w:pPr>
    </w:p>
    <w:p w:rsidR="0072553B" w:rsidRDefault="0072553B" w:rsidP="00651CC4">
      <w:pPr>
        <w:contextualSpacing/>
        <w:jc w:val="center"/>
        <w:rPr>
          <w:rFonts w:cs="Arial"/>
          <w:sz w:val="40"/>
          <w:szCs w:val="40"/>
        </w:rPr>
      </w:pPr>
    </w:p>
    <w:p w:rsidR="0072553B" w:rsidRPr="0072553B" w:rsidRDefault="0072553B" w:rsidP="00CF0D12">
      <w:pPr>
        <w:contextualSpacing/>
        <w:rPr>
          <w:rFonts w:cs="Arial"/>
          <w:sz w:val="40"/>
          <w:szCs w:val="40"/>
        </w:rPr>
      </w:pPr>
    </w:p>
    <w:p w:rsidR="00651CC4" w:rsidRPr="008E0B10" w:rsidRDefault="00CF0D12" w:rsidP="00651CC4">
      <w:pPr>
        <w:contextualSpacing/>
        <w:jc w:val="center"/>
        <w:rPr>
          <w:rFonts w:cs="Arial"/>
          <w:szCs w:val="22"/>
        </w:rPr>
      </w:pPr>
      <w:r>
        <w:rPr>
          <w:rFonts w:cs="Arial"/>
          <w:sz w:val="28"/>
          <w:szCs w:val="28"/>
        </w:rPr>
        <w:t xml:space="preserve">PROJEKTOVÁ </w:t>
      </w:r>
      <w:r w:rsidR="009B34FF">
        <w:rPr>
          <w:rFonts w:cs="Arial"/>
          <w:sz w:val="28"/>
          <w:szCs w:val="28"/>
        </w:rPr>
        <w:t xml:space="preserve">DOKUMENTACE PRO </w:t>
      </w:r>
      <w:r>
        <w:rPr>
          <w:rFonts w:cs="Arial"/>
          <w:sz w:val="28"/>
          <w:szCs w:val="28"/>
        </w:rPr>
        <w:t xml:space="preserve">VYDÁNÍ </w:t>
      </w:r>
      <w:r w:rsidR="00651CC4" w:rsidRPr="008E0B10">
        <w:rPr>
          <w:rFonts w:cs="Arial"/>
          <w:sz w:val="28"/>
          <w:szCs w:val="28"/>
        </w:rPr>
        <w:t>STAVEBNÍ POVOLENÍ</w:t>
      </w:r>
    </w:p>
    <w:p w:rsidR="00651CC4" w:rsidRPr="008E0B10" w:rsidRDefault="00651CC4" w:rsidP="0067164B">
      <w:pPr>
        <w:contextualSpacing/>
        <w:jc w:val="center"/>
        <w:rPr>
          <w:rFonts w:cs="Arial"/>
          <w:sz w:val="28"/>
          <w:szCs w:val="28"/>
        </w:rPr>
      </w:pPr>
    </w:p>
    <w:p w:rsidR="0067164B" w:rsidRDefault="0067164B" w:rsidP="00651CC4">
      <w:pPr>
        <w:contextualSpacing/>
        <w:rPr>
          <w:rFonts w:cs="Arial"/>
          <w:sz w:val="28"/>
          <w:szCs w:val="28"/>
        </w:rPr>
      </w:pPr>
    </w:p>
    <w:p w:rsidR="003F3E18" w:rsidRPr="008E0B10" w:rsidRDefault="003F3E18" w:rsidP="00651CC4">
      <w:pPr>
        <w:contextualSpacing/>
        <w:rPr>
          <w:rFonts w:cs="Arial"/>
          <w:sz w:val="28"/>
          <w:szCs w:val="28"/>
        </w:rPr>
      </w:pPr>
    </w:p>
    <w:p w:rsidR="00CF0D12" w:rsidRDefault="0067164B" w:rsidP="00E40362">
      <w:pPr>
        <w:contextualSpacing/>
        <w:rPr>
          <w:rFonts w:eastAsiaTheme="minorHAnsi" w:cs="Arial"/>
          <w:b/>
          <w:szCs w:val="24"/>
          <w:lang w:eastAsia="en-US"/>
        </w:rPr>
      </w:pPr>
      <w:r w:rsidRPr="008E0B10">
        <w:rPr>
          <w:rFonts w:cs="Arial"/>
        </w:rPr>
        <w:t>Investor: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bookmarkStart w:id="0" w:name="_Hlk525150393"/>
      <w:r w:rsidR="00CF0D12" w:rsidRPr="00CF0D12">
        <w:rPr>
          <w:rFonts w:eastAsiaTheme="minorHAnsi" w:cs="Arial"/>
          <w:b/>
          <w:szCs w:val="24"/>
          <w:lang w:eastAsia="en-US"/>
        </w:rPr>
        <w:t xml:space="preserve">Správa kolejí a menz </w:t>
      </w:r>
      <w:proofErr w:type="spellStart"/>
      <w:r w:rsidR="00CF0D12" w:rsidRPr="00CF0D12">
        <w:rPr>
          <w:rFonts w:eastAsiaTheme="minorHAnsi" w:cs="Arial"/>
          <w:b/>
          <w:szCs w:val="24"/>
          <w:lang w:eastAsia="en-US"/>
        </w:rPr>
        <w:t>Mendelovy</w:t>
      </w:r>
      <w:proofErr w:type="spellEnd"/>
      <w:r w:rsidR="00CF0D12" w:rsidRPr="00CF0D12">
        <w:rPr>
          <w:rFonts w:eastAsiaTheme="minorHAnsi" w:cs="Arial"/>
          <w:b/>
          <w:szCs w:val="24"/>
          <w:lang w:eastAsia="en-US"/>
        </w:rPr>
        <w:t xml:space="preserve"> univerzity v</w:t>
      </w:r>
      <w:r w:rsidR="00CF0D12">
        <w:rPr>
          <w:rFonts w:eastAsiaTheme="minorHAnsi" w:cs="Arial"/>
          <w:b/>
          <w:szCs w:val="24"/>
          <w:lang w:eastAsia="en-US"/>
        </w:rPr>
        <w:t> </w:t>
      </w:r>
      <w:r w:rsidR="00CF0D12" w:rsidRPr="00CF0D12">
        <w:rPr>
          <w:rFonts w:eastAsiaTheme="minorHAnsi" w:cs="Arial"/>
          <w:b/>
          <w:szCs w:val="24"/>
          <w:lang w:eastAsia="en-US"/>
        </w:rPr>
        <w:t>Brně</w:t>
      </w:r>
      <w:bookmarkEnd w:id="0"/>
    </w:p>
    <w:p w:rsidR="009B34FF" w:rsidRDefault="009C6471" w:rsidP="00CF0D12">
      <w:pPr>
        <w:ind w:left="2124" w:firstLine="708"/>
        <w:contextualSpacing/>
        <w:rPr>
          <w:rFonts w:cs="Arial"/>
          <w:szCs w:val="22"/>
        </w:rPr>
      </w:pPr>
      <w:r>
        <w:rPr>
          <w:rFonts w:cs="Arial"/>
          <w:szCs w:val="22"/>
        </w:rPr>
        <w:t>Kohoutova 11</w:t>
      </w:r>
      <w:r w:rsidR="00995B32" w:rsidRPr="00E40362">
        <w:rPr>
          <w:rFonts w:cs="Arial"/>
          <w:szCs w:val="22"/>
        </w:rPr>
        <w:t xml:space="preserve">, </w:t>
      </w:r>
      <w:r w:rsidR="009639D9" w:rsidRPr="00E40362">
        <w:rPr>
          <w:rFonts w:cs="Arial"/>
          <w:szCs w:val="22"/>
        </w:rPr>
        <w:t>6</w:t>
      </w:r>
      <w:r>
        <w:rPr>
          <w:rFonts w:cs="Arial"/>
          <w:szCs w:val="22"/>
        </w:rPr>
        <w:t>13</w:t>
      </w:r>
      <w:r w:rsidR="00651CC4" w:rsidRPr="00E40362">
        <w:rPr>
          <w:rFonts w:cs="Arial"/>
          <w:szCs w:val="22"/>
        </w:rPr>
        <w:t xml:space="preserve"> 0</w:t>
      </w:r>
      <w:r w:rsidR="009B34FF">
        <w:rPr>
          <w:rFonts w:cs="Arial"/>
          <w:szCs w:val="22"/>
        </w:rPr>
        <w:t>0</w:t>
      </w:r>
      <w:r w:rsidR="00651CC4" w:rsidRPr="00E40362">
        <w:rPr>
          <w:rFonts w:cs="Arial"/>
          <w:szCs w:val="22"/>
        </w:rPr>
        <w:t xml:space="preserve"> </w:t>
      </w:r>
      <w:r w:rsidR="009B34FF">
        <w:rPr>
          <w:rFonts w:cs="Arial"/>
          <w:szCs w:val="22"/>
        </w:rPr>
        <w:t xml:space="preserve">Brno – </w:t>
      </w:r>
      <w:r>
        <w:rPr>
          <w:rFonts w:cs="Arial"/>
          <w:szCs w:val="22"/>
        </w:rPr>
        <w:t>Sever</w:t>
      </w:r>
    </w:p>
    <w:p w:rsidR="00CF0D12" w:rsidRDefault="0067164B" w:rsidP="00CF0D12">
      <w:pPr>
        <w:spacing w:before="240"/>
        <w:rPr>
          <w:rFonts w:cs="Arial"/>
          <w:b/>
        </w:rPr>
      </w:pPr>
      <w:r w:rsidRPr="008E0B10">
        <w:rPr>
          <w:rFonts w:cs="Arial"/>
        </w:rPr>
        <w:t>Zpracovatel: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  <w:b/>
        </w:rPr>
        <w:t>MENHIR projekt s.r.o.,</w:t>
      </w:r>
    </w:p>
    <w:p w:rsidR="0067164B" w:rsidRPr="008E0B10" w:rsidRDefault="0067164B" w:rsidP="00CF0D12">
      <w:pPr>
        <w:ind w:left="2126" w:firstLine="709"/>
        <w:rPr>
          <w:rFonts w:cs="Arial"/>
        </w:rPr>
      </w:pPr>
      <w:r w:rsidRPr="008E0B10">
        <w:rPr>
          <w:rFonts w:cs="Arial"/>
        </w:rPr>
        <w:t xml:space="preserve">Horní </w:t>
      </w:r>
      <w:r w:rsidRPr="00C42B24">
        <w:rPr>
          <w:rFonts w:cs="Arial"/>
          <w:szCs w:val="22"/>
        </w:rPr>
        <w:t>729</w:t>
      </w:r>
      <w:r w:rsidRPr="008E0B10">
        <w:rPr>
          <w:rFonts w:cs="Arial"/>
        </w:rPr>
        <w:t>/32, 639 00 Brno</w:t>
      </w:r>
    </w:p>
    <w:p w:rsidR="0072553B" w:rsidRDefault="0067164B" w:rsidP="0067164B">
      <w:pPr>
        <w:spacing w:before="240" w:after="120"/>
        <w:rPr>
          <w:rFonts w:cs="Arial"/>
          <w:b/>
        </w:rPr>
      </w:pPr>
      <w:r w:rsidRPr="008E0B10">
        <w:rPr>
          <w:rFonts w:cs="Arial"/>
        </w:rPr>
        <w:t>Zodpovědný projektant:</w:t>
      </w:r>
      <w:r w:rsidRPr="008E0B10">
        <w:rPr>
          <w:rFonts w:cs="Arial"/>
        </w:rPr>
        <w:tab/>
      </w:r>
      <w:r w:rsidRPr="008E0B10">
        <w:rPr>
          <w:rFonts w:cs="Arial"/>
          <w:b/>
        </w:rPr>
        <w:t>Ing. Vít Ševčík</w:t>
      </w:r>
    </w:p>
    <w:p w:rsidR="0067164B" w:rsidRPr="008E0B10" w:rsidRDefault="0067164B" w:rsidP="0072553B">
      <w:pPr>
        <w:contextualSpacing/>
        <w:rPr>
          <w:rFonts w:cs="Arial"/>
          <w:b/>
        </w:rPr>
      </w:pPr>
      <w:r w:rsidRPr="0072553B">
        <w:rPr>
          <w:rFonts w:cs="Arial"/>
          <w:szCs w:val="22"/>
        </w:rPr>
        <w:t>Vypracoval</w:t>
      </w:r>
      <w:r w:rsidRPr="008E0B10">
        <w:rPr>
          <w:rFonts w:cs="Arial"/>
        </w:rPr>
        <w:t>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="00CF0D12">
        <w:rPr>
          <w:rFonts w:cs="Arial"/>
          <w:b/>
        </w:rPr>
        <w:t>Ing. Marián Varjú</w:t>
      </w:r>
    </w:p>
    <w:p w:rsidR="0072553B" w:rsidRDefault="00CF0D12" w:rsidP="0072553B">
      <w:pPr>
        <w:spacing w:before="240" w:after="120"/>
        <w:rPr>
          <w:rFonts w:cs="Arial"/>
        </w:rPr>
      </w:pPr>
      <w:r>
        <w:rPr>
          <w:rFonts w:cs="Arial"/>
        </w:rPr>
        <w:t>Zakázkové číslo:</w:t>
      </w:r>
      <w:r>
        <w:rPr>
          <w:rFonts w:cs="Arial"/>
        </w:rPr>
        <w:tab/>
      </w:r>
      <w:r>
        <w:rPr>
          <w:rFonts w:cs="Arial"/>
        </w:rPr>
        <w:tab/>
        <w:t>20_005</w:t>
      </w:r>
    </w:p>
    <w:p w:rsidR="00514F79" w:rsidRPr="008E0B10" w:rsidRDefault="0067164B" w:rsidP="0072553B">
      <w:pPr>
        <w:spacing w:before="240" w:after="120"/>
        <w:jc w:val="center"/>
        <w:rPr>
          <w:rFonts w:cs="Arial"/>
        </w:rPr>
      </w:pPr>
      <w:r w:rsidRPr="008E0B10">
        <w:rPr>
          <w:rFonts w:cs="Arial"/>
        </w:rPr>
        <w:t>Brno</w:t>
      </w:r>
      <w:r w:rsidR="009639D9">
        <w:rPr>
          <w:rFonts w:cs="Arial"/>
        </w:rPr>
        <w:t>,</w:t>
      </w:r>
      <w:r w:rsidRPr="008E0B10">
        <w:rPr>
          <w:rFonts w:cs="Arial"/>
        </w:rPr>
        <w:t xml:space="preserve"> </w:t>
      </w:r>
      <w:r w:rsidR="00CF0D12">
        <w:rPr>
          <w:rFonts w:cs="Arial"/>
        </w:rPr>
        <w:t>Březen</w:t>
      </w:r>
      <w:r w:rsidR="008B2F77" w:rsidRPr="008E0B10">
        <w:rPr>
          <w:rFonts w:cs="Arial"/>
        </w:rPr>
        <w:t xml:space="preserve"> 20</w:t>
      </w:r>
      <w:r w:rsidR="009B34FF">
        <w:rPr>
          <w:rFonts w:cs="Arial"/>
        </w:rPr>
        <w:t>20</w:t>
      </w:r>
    </w:p>
    <w:sdt>
      <w:sdtPr>
        <w:rPr>
          <w:rFonts w:ascii="Arial" w:eastAsia="Times New Roman" w:hAnsi="Arial" w:cs="Arial"/>
          <w:b w:val="0"/>
          <w:bCs w:val="0"/>
          <w:noProof/>
          <w:color w:val="auto"/>
          <w:sz w:val="22"/>
          <w:szCs w:val="20"/>
          <w:lang w:eastAsia="cs-CZ"/>
        </w:rPr>
        <w:id w:val="2090111938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E8626F" w:rsidRPr="008E0B10" w:rsidRDefault="00E8626F" w:rsidP="00FE5E8A">
          <w:pPr>
            <w:pStyle w:val="Nadpisobsahu"/>
            <w:spacing w:before="144" w:after="144"/>
            <w:jc w:val="center"/>
            <w:rPr>
              <w:rFonts w:ascii="Arial" w:hAnsi="Arial" w:cs="Arial"/>
              <w:color w:val="auto"/>
            </w:rPr>
          </w:pPr>
          <w:r w:rsidRPr="008E0B10">
            <w:rPr>
              <w:rFonts w:ascii="Arial" w:hAnsi="Arial" w:cs="Arial"/>
              <w:color w:val="auto"/>
            </w:rPr>
            <w:t>OBSAH</w:t>
          </w:r>
        </w:p>
        <w:p w:rsidR="00CD07CB" w:rsidRDefault="005475DD" w:rsidP="000C67F3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5475DD">
            <w:rPr>
              <w:rFonts w:cs="Arial"/>
              <w:sz w:val="22"/>
              <w:szCs w:val="22"/>
            </w:rPr>
            <w:fldChar w:fldCharType="begin"/>
          </w:r>
          <w:r w:rsidR="00E8626F" w:rsidRPr="008E0B10">
            <w:rPr>
              <w:rFonts w:cs="Arial"/>
              <w:sz w:val="22"/>
              <w:szCs w:val="22"/>
            </w:rPr>
            <w:instrText xml:space="preserve"> TOC \o "1-6" \h \z \u </w:instrText>
          </w:r>
          <w:r w:rsidRPr="005475DD">
            <w:rPr>
              <w:rFonts w:cs="Arial"/>
              <w:sz w:val="22"/>
              <w:szCs w:val="22"/>
            </w:rPr>
            <w:fldChar w:fldCharType="separate"/>
          </w:r>
          <w:hyperlink w:anchor="_Toc20333155" w:history="1">
            <w:r w:rsidR="00CD07CB" w:rsidRPr="00B97B1C">
              <w:rPr>
                <w:rStyle w:val="Hypertextovodkaz"/>
                <w:rFonts w:cs="Arial"/>
              </w:rPr>
              <w:t>A.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PRŮVODNÍ ZPRÁVA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2"/>
            <w:rPr>
              <w:rFonts w:asciiTheme="minorHAnsi" w:eastAsiaTheme="minorEastAsia" w:hAnsiTheme="minorHAnsi" w:cstheme="minorBidi"/>
              <w:szCs w:val="22"/>
            </w:rPr>
          </w:pPr>
          <w:hyperlink w:anchor="_Toc20333156" w:history="1">
            <w:r w:rsidR="00CD07CB" w:rsidRPr="00B97B1C">
              <w:rPr>
                <w:rStyle w:val="Hypertextovodkaz"/>
                <w:rFonts w:cs="Arial"/>
              </w:rPr>
              <w:t>1.</w:t>
            </w:r>
            <w:r w:rsidR="00CD07CB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Identifikační údaje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157" w:history="1">
            <w:r w:rsidR="00CD07CB" w:rsidRPr="00B97B1C">
              <w:rPr>
                <w:rStyle w:val="Hypertextovodkaz"/>
                <w:rFonts w:cs="Arial"/>
                <w:noProof/>
              </w:rPr>
              <w:t>1.1.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Údaje o stavbě</w:t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58" w:history="1">
            <w:r w:rsidR="00CD07CB" w:rsidRPr="00B97B1C">
              <w:rPr>
                <w:rStyle w:val="Hypertextovodkaz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>
              <w:rPr>
                <w:rStyle w:val="Hypertextovodkaz"/>
              </w:rPr>
              <w:t>Název stavby: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59" w:history="1">
            <w:r w:rsidR="00CD07CB" w:rsidRPr="00B97B1C">
              <w:rPr>
                <w:rStyle w:val="Hypertextovodkaz"/>
              </w:rPr>
              <w:t>b)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Místo stavby: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60" w:history="1">
            <w:r w:rsidR="00CD07CB" w:rsidRPr="00B97B1C">
              <w:rPr>
                <w:rStyle w:val="Hypertextovodkaz"/>
              </w:rPr>
              <w:t>c)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Předmět projektové dokumentace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161" w:history="1">
            <w:r w:rsidR="00CD07CB" w:rsidRPr="00B97B1C">
              <w:rPr>
                <w:rStyle w:val="Hypertextovodkaz"/>
                <w:rFonts w:cs="Arial"/>
                <w:noProof/>
              </w:rPr>
              <w:t>1.2.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Údaje o stavebníkovi</w:t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62" w:history="1">
            <w:r w:rsidR="00CD07CB" w:rsidRPr="00B97B1C">
              <w:rPr>
                <w:rStyle w:val="Hypertextovodkaz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Název, adresa:  Statutární město Brno, městská část Brno-Židenice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163" w:history="1">
            <w:r w:rsidR="00CD07CB" w:rsidRPr="00B97B1C">
              <w:rPr>
                <w:rStyle w:val="Hypertextovodkaz"/>
                <w:rFonts w:cs="Arial"/>
                <w:noProof/>
              </w:rPr>
              <w:t>1.3.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Údaje o zpracovateli projektové dokumentace</w:t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64" w:history="1">
            <w:r w:rsidR="00CD07CB" w:rsidRPr="00B97B1C">
              <w:rPr>
                <w:rStyle w:val="Hypertextovodkaz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Generální projektant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65" w:history="1">
            <w:r w:rsidR="00CD07CB" w:rsidRPr="00B97B1C">
              <w:rPr>
                <w:rStyle w:val="Hypertextovodkaz"/>
              </w:rPr>
              <w:t>b)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Projektanti jednotlivých částí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2"/>
            <w:rPr>
              <w:rFonts w:asciiTheme="minorHAnsi" w:eastAsiaTheme="minorEastAsia" w:hAnsiTheme="minorHAnsi" w:cstheme="minorBidi"/>
              <w:szCs w:val="22"/>
            </w:rPr>
          </w:pPr>
          <w:hyperlink w:anchor="_Toc20333166" w:history="1">
            <w:r w:rsidR="00CD07CB" w:rsidRPr="00B97B1C">
              <w:rPr>
                <w:rStyle w:val="Hypertextovodkaz"/>
                <w:rFonts w:cs="Arial"/>
              </w:rPr>
              <w:t>2.</w:t>
            </w:r>
            <w:r w:rsidR="00CD07CB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Členění stavby na objekty a technologická zařízení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2"/>
            <w:rPr>
              <w:rFonts w:asciiTheme="minorHAnsi" w:eastAsiaTheme="minorEastAsia" w:hAnsiTheme="minorHAnsi" w:cstheme="minorBidi"/>
              <w:szCs w:val="22"/>
            </w:rPr>
          </w:pPr>
          <w:hyperlink w:anchor="_Toc20333167" w:history="1">
            <w:r w:rsidR="00CD07CB" w:rsidRPr="00B97B1C">
              <w:rPr>
                <w:rStyle w:val="Hypertextovodkaz"/>
                <w:rFonts w:cs="Arial"/>
              </w:rPr>
              <w:t>3.</w:t>
            </w:r>
            <w:r w:rsidR="00CD07CB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Seznam vstupních podkladů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68" w:history="1">
            <w:r w:rsidR="00CD07CB" w:rsidRPr="00B97B1C">
              <w:rPr>
                <w:rStyle w:val="Hypertextovodkaz"/>
                <w:rFonts w:cs="Arial"/>
              </w:rPr>
              <w:t>B.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SOUHRNNÁ TECHNICKÁ ZPRÁVA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2"/>
            <w:rPr>
              <w:rFonts w:asciiTheme="minorHAnsi" w:eastAsiaTheme="minorEastAsia" w:hAnsiTheme="minorHAnsi" w:cstheme="minorBidi"/>
              <w:szCs w:val="22"/>
            </w:rPr>
          </w:pPr>
          <w:hyperlink w:anchor="_Toc20333169" w:history="1">
            <w:r w:rsidR="00CD07CB" w:rsidRPr="00B97B1C">
              <w:rPr>
                <w:rStyle w:val="Hypertextovodkaz"/>
                <w:rFonts w:cs="Arial"/>
              </w:rPr>
              <w:t>1.</w:t>
            </w:r>
            <w:r w:rsidR="00CD07CB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Popis území stavby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70" w:history="1">
            <w:r w:rsidR="00CD07CB" w:rsidRPr="00B97B1C">
              <w:rPr>
                <w:rStyle w:val="Hypertextovodkaz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Charakteristika území a stavebního pozemku, zastavěné území a nezastavěné území, soulad navrhované stavby s charakterem území, dosavadní využití a zastavěnost území,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71" w:history="1">
            <w:r w:rsidR="00CD07CB" w:rsidRPr="00B97B1C">
              <w:rPr>
                <w:rStyle w:val="Hypertextovodkaz"/>
              </w:rPr>
              <w:t>b)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Údaje o souladu stavby s územně plánovací dokumentací, s cíli a úkoly územního plánování, včetně informace o vydané územně plánovací dokumentaci,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72" w:history="1">
            <w:r w:rsidR="00CD07CB" w:rsidRPr="00B97B1C">
              <w:rPr>
                <w:rStyle w:val="Hypertextovodkaz"/>
              </w:rPr>
              <w:t>c)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Informace o vydaných rozhodnutích o povolení výjimky z obecných požadavků na využívání území,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73" w:history="1">
            <w:r w:rsidR="00CD07CB" w:rsidRPr="00B97B1C">
              <w:rPr>
                <w:rStyle w:val="Hypertextovodkaz"/>
              </w:rPr>
              <w:t>d)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Informace o tom, zda a v jakých částech dokumentace jsou zohledněny podmínky závažných stanovisek dotčených orgánů,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74" w:history="1">
            <w:r w:rsidR="00CD07CB" w:rsidRPr="00B97B1C">
              <w:rPr>
                <w:rStyle w:val="Hypertextovodkaz"/>
              </w:rPr>
              <w:t>e)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Výčet a závěry provedených průzkumů a rozborů (geologický a hydrogeologický průzkum, stavebně historický průzkum apod.,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75" w:history="1">
            <w:r w:rsidR="00CD07CB" w:rsidRPr="00B97B1C">
              <w:rPr>
                <w:rStyle w:val="Hypertextovodkaz"/>
              </w:rPr>
              <w:t>f)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Ochrana území podle jiných právních předpisů,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76" w:history="1">
            <w:r w:rsidR="00CD07CB" w:rsidRPr="00B97B1C">
              <w:rPr>
                <w:rStyle w:val="Hypertextovodkaz"/>
              </w:rPr>
              <w:t>g)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Poloha vzhledem k záplavovému území, poddolovanému území apod.,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77" w:history="1">
            <w:r w:rsidR="00CD07CB" w:rsidRPr="00B97B1C">
              <w:rPr>
                <w:rStyle w:val="Hypertextovodkaz"/>
              </w:rPr>
              <w:t>h)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Vliv stavby na okolní stavby a pozemky, ochrana okolí, vliv stavby na odtokové poměry v území,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78" w:history="1">
            <w:r w:rsidR="00CD07CB" w:rsidRPr="00B97B1C">
              <w:rPr>
                <w:rStyle w:val="Hypertextovodkaz"/>
              </w:rPr>
              <w:t>i)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Požadavky na asanace, demolice, kácení dřevin,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79" w:history="1">
            <w:r w:rsidR="00CD07CB" w:rsidRPr="00B97B1C">
              <w:rPr>
                <w:rStyle w:val="Hypertextovodkaz"/>
              </w:rPr>
              <w:t>j)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Požadavky na maximální dočasné a trvalé zábory ZPF nebo pozemků určených k plnění funkce lesa,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80" w:history="1">
            <w:r w:rsidR="00CD07CB" w:rsidRPr="00B97B1C">
              <w:rPr>
                <w:rStyle w:val="Hypertextovodkaz"/>
              </w:rPr>
              <w:t>k)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Územně technické podmínky - zejména možnost napojení na stávající dopravní a technickou infrastrukturu, možnost bezbariérového přístupu k navrhované stavbě,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81" w:history="1">
            <w:r w:rsidR="00CD07CB" w:rsidRPr="00B97B1C">
              <w:rPr>
                <w:rStyle w:val="Hypertextovodkaz"/>
              </w:rPr>
              <w:t>l)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Věcné a časové vazby, podmiňující, vyvolané, související investice,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82" w:history="1">
            <w:r w:rsidR="00CD07CB" w:rsidRPr="00B97B1C">
              <w:rPr>
                <w:rStyle w:val="Hypertextovodkaz"/>
              </w:rPr>
              <w:t>m)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Seznam pozemků podle katastru nemovitostí, na kterých se stavba umísťuje a provádí,</w:t>
            </w:r>
            <w:r w:rsidR="00CD07CB">
              <w:rPr>
                <w:webHidden/>
              </w:rPr>
              <w:tab/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83" w:history="1">
            <w:r w:rsidR="00CD07CB" w:rsidRPr="00B97B1C">
              <w:rPr>
                <w:rStyle w:val="Hypertextovodkaz"/>
              </w:rPr>
              <w:t>n)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Seznam pozemků podle katastru nemovitostí, na kterých vznikne ochranné nebo bezpečnostní pásmo.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2"/>
            <w:rPr>
              <w:rFonts w:asciiTheme="minorHAnsi" w:eastAsiaTheme="minorEastAsia" w:hAnsiTheme="minorHAnsi" w:cstheme="minorBidi"/>
              <w:szCs w:val="22"/>
            </w:rPr>
          </w:pPr>
          <w:hyperlink w:anchor="_Toc20333184" w:history="1">
            <w:r w:rsidR="00CD07CB" w:rsidRPr="00B97B1C">
              <w:rPr>
                <w:rStyle w:val="Hypertextovodkaz"/>
                <w:rFonts w:cs="Arial"/>
              </w:rPr>
              <w:t>2.</w:t>
            </w:r>
            <w:r w:rsidR="00CD07CB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Celkový popis stavby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185" w:history="1">
            <w:r w:rsidR="00CD07CB" w:rsidRPr="00B97B1C">
              <w:rPr>
                <w:rStyle w:val="Hypertextovodkaz"/>
                <w:rFonts w:cs="Arial"/>
                <w:noProof/>
              </w:rPr>
              <w:t>2.1.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Základní charakteristika stavby a jejího užívání</w:t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86" w:history="1">
            <w:r w:rsidR="00CD07CB" w:rsidRPr="00B97B1C">
              <w:rPr>
                <w:rStyle w:val="Hypertextovodkaz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Nová stavba nebo změna dokončené stavby; u změny stavby údaje o jejich současném stavu, závěry stavebně technického, případně stavebně historického průzkumu a výsledky statického posouzení nosných konstrukcí,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87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b)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Účel užívání stavby,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88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c)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Trvalá nebo dočasná stavba,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89" w:history="1">
            <w:r w:rsidR="00CD07CB" w:rsidRPr="00B97B1C">
              <w:rPr>
                <w:rStyle w:val="Hypertextovodkaz"/>
              </w:rPr>
              <w:t>d)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Informace o vydaných rozhodnutích o povolení výjimky z technických požadavků na stavby a technických požadavků zabezpečujících bezbariérové užívání stavby,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90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e)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Informace o tom, zda a v jakých částech dokumentace jsou zohledněny podmínky závazných stanovisek dotčených orgánů,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91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f)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Ochrana stavby podle jiných právních předpisů,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92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g)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Navrhované parametry stavby - zastavěná plocha, obestavěný prostor, užitná plocha, počet funkčních jednotek a jejich velikosti apod.,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93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h)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Základní bilance stavby - potřeby a spotřeby médií a hmot, hospodaření s dešťovou vodou, celkové produkované množství a druhy odpadů a emisí, třída energetické náročnosti budov apod.,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94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i)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Základní předpoklady výstavby - časové údaje o realizaci stavby, členění na etapy,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95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j)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Orientační náklady stavby.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196" w:history="1">
            <w:r w:rsidR="00CD07CB" w:rsidRPr="00B97B1C">
              <w:rPr>
                <w:rStyle w:val="Hypertextovodkaz"/>
                <w:rFonts w:cs="Arial"/>
                <w:noProof/>
              </w:rPr>
              <w:t>2.2.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Celkové urbanistické a architektonické řešení</w:t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97" w:history="1">
            <w:r w:rsidR="00CD07CB" w:rsidRPr="00B97B1C">
              <w:rPr>
                <w:rStyle w:val="Hypertextovodkaz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Urbanizmus – územní regulace, kompozice prostorového řešení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198" w:history="1">
            <w:r w:rsidR="00CD07CB" w:rsidRPr="00B97B1C">
              <w:rPr>
                <w:rStyle w:val="Hypertextovodkaz"/>
              </w:rPr>
              <w:t>b)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Architektonické řešení – kompozice tvarového řešení, materiálové a barevné řešení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_Toc20333198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199" w:history="1">
            <w:r w:rsidR="00CD07CB" w:rsidRPr="00B97B1C">
              <w:rPr>
                <w:rStyle w:val="Hypertextovodkaz"/>
                <w:rFonts w:cs="Arial"/>
                <w:noProof/>
              </w:rPr>
              <w:t>2.3.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Celkové provozní řešení, technologie výroby</w:t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200" w:history="1">
            <w:r w:rsidR="00CD07CB" w:rsidRPr="00B97B1C">
              <w:rPr>
                <w:rStyle w:val="Hypertextovodkaz"/>
                <w:rFonts w:cs="Arial"/>
                <w:noProof/>
              </w:rPr>
              <w:t>2.4.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Bezbariérové řešení stavby</w:t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201" w:history="1">
            <w:r w:rsidR="00CD07CB" w:rsidRPr="00B97B1C">
              <w:rPr>
                <w:rStyle w:val="Hypertextovodkaz"/>
                <w:rFonts w:cs="Arial"/>
                <w:noProof/>
              </w:rPr>
              <w:t>2.5.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Bezpečnost při užívání stavby</w:t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202" w:history="1">
            <w:r w:rsidR="00CD07CB" w:rsidRPr="00B97B1C">
              <w:rPr>
                <w:rStyle w:val="Hypertextovodkaz"/>
                <w:rFonts w:cs="Arial"/>
                <w:noProof/>
              </w:rPr>
              <w:t>2.6.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Základní charakteristika objektů</w:t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03" w:history="1">
            <w:r w:rsidR="00CD07CB" w:rsidRPr="00B97B1C">
              <w:rPr>
                <w:rStyle w:val="Hypertextovodkaz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Stavební řešení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04" w:history="1">
            <w:r w:rsidR="00CD07CB" w:rsidRPr="00B97B1C">
              <w:rPr>
                <w:rStyle w:val="Hypertextovodkaz"/>
              </w:rPr>
              <w:t>b)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Konstrukční a materiálové řešení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05" w:history="1">
            <w:r w:rsidR="00CD07CB" w:rsidRPr="00B97B1C">
              <w:rPr>
                <w:rStyle w:val="Hypertextovodkaz"/>
              </w:rPr>
              <w:t>c)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Mechanická odolnost a stabilita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206" w:history="1">
            <w:r w:rsidR="00CD07CB" w:rsidRPr="00B97B1C">
              <w:rPr>
                <w:rStyle w:val="Hypertextovodkaz"/>
                <w:rFonts w:cs="Arial"/>
                <w:noProof/>
              </w:rPr>
              <w:t>2.7.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Základní charakteristika technických a technologických zařízení</w:t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07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Technické řešení,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08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b)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Výčet technických a technologických zařízení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215" w:history="1">
            <w:r w:rsidR="00CD07CB" w:rsidRPr="00B97B1C">
              <w:rPr>
                <w:rStyle w:val="Hypertextovodkaz"/>
                <w:rFonts w:cs="Arial"/>
                <w:noProof/>
              </w:rPr>
              <w:t>2.8.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Zásady požárně bezpečnostního řešení</w:t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216" w:history="1">
            <w:r w:rsidR="00CD07CB" w:rsidRPr="00B97B1C">
              <w:rPr>
                <w:rStyle w:val="Hypertextovodkaz"/>
                <w:rFonts w:cs="Arial"/>
                <w:noProof/>
              </w:rPr>
              <w:t>2.9.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Úspora energie a tepelná ochrana</w:t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217" w:history="1">
            <w:r w:rsidR="00CD07CB" w:rsidRPr="00B97B1C">
              <w:rPr>
                <w:rStyle w:val="Hypertextovodkaz"/>
                <w:rFonts w:cs="Arial"/>
                <w:noProof/>
              </w:rPr>
              <w:t>2.10.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Hygienické požadavky na stavby, požadavky na pracovní a komunální prostředí</w:t>
            </w:r>
            <w:r w:rsidR="00CD07CB">
              <w:rPr>
                <w:rStyle w:val="Hypertextovodkaz"/>
                <w:rFonts w:cs="Arial"/>
                <w:noProof/>
              </w:rPr>
              <w:tab/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333218" w:history="1">
            <w:r w:rsidR="00CD07CB" w:rsidRPr="00B97B1C">
              <w:rPr>
                <w:rStyle w:val="Hypertextovodkaz"/>
                <w:rFonts w:cs="Arial"/>
                <w:noProof/>
              </w:rPr>
              <w:t>2.11.</w:t>
            </w:r>
            <w:r w:rsidR="00CD07CB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  <w:noProof/>
              </w:rPr>
              <w:t>Zásady ochrany stavby před negativními účinky vnějšího prostředí</w:t>
            </w:r>
            <w:r w:rsidR="00CD07C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D07CB">
              <w:rPr>
                <w:noProof/>
                <w:webHidden/>
              </w:rPr>
              <w:instrText xml:space="preserve"> PAGEREF _Toc20333218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79A9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19" w:history="1">
            <w:r w:rsidR="00CD07CB" w:rsidRPr="00B97B1C">
              <w:rPr>
                <w:rStyle w:val="Hypertextovodkaz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Ochrana před pronikáním radonu z podloží,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20" w:history="1">
            <w:r w:rsidR="00CD07CB" w:rsidRPr="00B97B1C">
              <w:rPr>
                <w:rStyle w:val="Hypertextovodkaz"/>
              </w:rPr>
              <w:t>b)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Ochrana před bludnými proudy,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21" w:history="1">
            <w:r w:rsidR="00CD07CB" w:rsidRPr="00B97B1C">
              <w:rPr>
                <w:rStyle w:val="Hypertextovodkaz"/>
              </w:rPr>
              <w:t>c)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ochrana před technickou seizmicitou,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22" w:history="1">
            <w:r w:rsidR="00CD07CB" w:rsidRPr="00B97B1C">
              <w:rPr>
                <w:rStyle w:val="Hypertextovodkaz"/>
              </w:rPr>
              <w:t>d)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ochrana před hlukem,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23" w:history="1">
            <w:r w:rsidR="00CD07CB" w:rsidRPr="00B97B1C">
              <w:rPr>
                <w:rStyle w:val="Hypertextovodkaz"/>
              </w:rPr>
              <w:t>e)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protipovodňová opatření,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24" w:history="1">
            <w:r w:rsidR="00CD07CB" w:rsidRPr="00B97B1C">
              <w:rPr>
                <w:rStyle w:val="Hypertextovodkaz"/>
              </w:rPr>
              <w:t>f)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ostatní účinky - vliv poddolování, výskyt metanu apod.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2"/>
            <w:rPr>
              <w:rFonts w:asciiTheme="minorHAnsi" w:eastAsiaTheme="minorEastAsia" w:hAnsiTheme="minorHAnsi" w:cstheme="minorBidi"/>
              <w:szCs w:val="22"/>
            </w:rPr>
          </w:pPr>
          <w:hyperlink w:anchor="_Toc20333225" w:history="1">
            <w:r w:rsidR="00CD07CB" w:rsidRPr="00B97B1C">
              <w:rPr>
                <w:rStyle w:val="Hypertextovodkaz"/>
                <w:rFonts w:cs="Arial"/>
              </w:rPr>
              <w:t>3.</w:t>
            </w:r>
            <w:r w:rsidR="00CD07CB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Připojení na technickou infrastrukturu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26" w:history="1">
            <w:r w:rsidR="00CD07CB" w:rsidRPr="00B97B1C">
              <w:rPr>
                <w:rStyle w:val="Hypertextovodkaz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Napojovací místa technické infrastruktury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27" w:history="1">
            <w:r w:rsidR="00CD07CB" w:rsidRPr="00B97B1C">
              <w:rPr>
                <w:rStyle w:val="Hypertextovodkaz"/>
              </w:rPr>
              <w:t>b)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Připojovací rozměry, výkonové kapacity a délky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2"/>
            <w:rPr>
              <w:rFonts w:asciiTheme="minorHAnsi" w:eastAsiaTheme="minorEastAsia" w:hAnsiTheme="minorHAnsi" w:cstheme="minorBidi"/>
              <w:szCs w:val="22"/>
            </w:rPr>
          </w:pPr>
          <w:hyperlink w:anchor="_Toc20333228" w:history="1">
            <w:r w:rsidR="00CD07CB" w:rsidRPr="00B97B1C">
              <w:rPr>
                <w:rStyle w:val="Hypertextovodkaz"/>
                <w:rFonts w:cs="Arial"/>
              </w:rPr>
              <w:t>4.</w:t>
            </w:r>
            <w:r w:rsidR="00CD07CB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Dopravní řešení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29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Popis dopravního řešení včetně bezbariérových opatření pro přístupnost a užívání stavby osobami se sníženou schopností pohybu nebo orientace,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30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b)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Napojení území na stávající dopravní infrastrukturu,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31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c)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Doprava v klidu,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32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d)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Pěší a cyklistické stezky.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2"/>
            <w:rPr>
              <w:rFonts w:asciiTheme="minorHAnsi" w:eastAsiaTheme="minorEastAsia" w:hAnsiTheme="minorHAnsi" w:cstheme="minorBidi"/>
              <w:szCs w:val="22"/>
            </w:rPr>
          </w:pPr>
          <w:hyperlink w:anchor="_Toc20333233" w:history="1">
            <w:r w:rsidR="00CD07CB" w:rsidRPr="00B97B1C">
              <w:rPr>
                <w:rStyle w:val="Hypertextovodkaz"/>
                <w:rFonts w:cs="Arial"/>
              </w:rPr>
              <w:t>5.</w:t>
            </w:r>
            <w:r w:rsidR="00CD07CB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Řešení vegetace a souvisejících terénních úprav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34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Terénní úpravy,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35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b)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Použité vegetační prvky,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36" w:history="1">
            <w:r w:rsidR="00CD07CB" w:rsidRPr="00B97B1C">
              <w:rPr>
                <w:rStyle w:val="Hypertextovodkaz"/>
                <w:rFonts w:eastAsiaTheme="minorHAnsi"/>
                <w:lang w:eastAsia="en-US"/>
              </w:rPr>
              <w:t>c)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Biotechnická opatření,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2"/>
            <w:rPr>
              <w:rFonts w:asciiTheme="minorHAnsi" w:eastAsiaTheme="minorEastAsia" w:hAnsiTheme="minorHAnsi" w:cstheme="minorBidi"/>
              <w:szCs w:val="22"/>
            </w:rPr>
          </w:pPr>
          <w:hyperlink w:anchor="_Toc20333237" w:history="1">
            <w:r w:rsidR="00CD07CB" w:rsidRPr="00B97B1C">
              <w:rPr>
                <w:rStyle w:val="Hypertextovodkaz"/>
                <w:rFonts w:cs="Arial"/>
              </w:rPr>
              <w:t>6.</w:t>
            </w:r>
            <w:r w:rsidR="00CD07CB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Popis vlivů stavby na životní prostředí a jeho ochrana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38" w:history="1">
            <w:r w:rsidR="00CD07CB" w:rsidRPr="00B97B1C">
              <w:rPr>
                <w:rStyle w:val="Hypertextovodkaz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Vliv na životní prostředí - ovzduší, hluk, voda, odpady a půda,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39" w:history="1">
            <w:r w:rsidR="00CD07CB" w:rsidRPr="00B97B1C">
              <w:rPr>
                <w:rStyle w:val="Hypertextovodkaz"/>
              </w:rPr>
              <w:t>b)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Vliv na přírodu a krajinu - ochrana dřevin, ochrana památných stromů, ochrana rostlin a živočichů, zachování ekologických funkcí a vazeb v krajině apod.,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40" w:history="1">
            <w:r w:rsidR="00CD07CB" w:rsidRPr="00B97B1C">
              <w:rPr>
                <w:rStyle w:val="Hypertextovodkaz"/>
              </w:rPr>
              <w:t>c)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Vliv na soustavu chráněných území Natura 2000,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41" w:history="1">
            <w:r w:rsidR="00CD07CB" w:rsidRPr="00B97B1C">
              <w:rPr>
                <w:rStyle w:val="Hypertextovodkaz"/>
              </w:rPr>
              <w:t>d)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Způsob zohlednění podmínek závazného stanoviska posouzení vlivu záměru na životní prostředí, je-li podkladem,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42" w:history="1">
            <w:r w:rsidR="00CD07CB" w:rsidRPr="00B97B1C">
              <w:rPr>
                <w:rStyle w:val="Hypertextovodkaz"/>
              </w:rPr>
              <w:t>e)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V případě záměrů spadajících do režimu zákona o integrované prevenci základní parametry způsobu naplnění závěrů o nejlepších dostupných technikách nebo integrované povolení, bylo-li vydáno,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43" w:history="1">
            <w:r w:rsidR="00CD07CB" w:rsidRPr="00B97B1C">
              <w:rPr>
                <w:rStyle w:val="Hypertextovodkaz"/>
              </w:rPr>
              <w:t>f)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Navrhovaná ochranná a bezpečnostní pásma, rozsah omezení a podmínky ochrany podle jiných právních předpisů.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2"/>
            <w:rPr>
              <w:rFonts w:asciiTheme="minorHAnsi" w:eastAsiaTheme="minorEastAsia" w:hAnsiTheme="minorHAnsi" w:cstheme="minorBidi"/>
              <w:szCs w:val="22"/>
            </w:rPr>
          </w:pPr>
          <w:hyperlink w:anchor="_Toc20333244" w:history="1">
            <w:r w:rsidR="00CD07CB" w:rsidRPr="00B97B1C">
              <w:rPr>
                <w:rStyle w:val="Hypertextovodkaz"/>
                <w:rFonts w:cs="Arial"/>
              </w:rPr>
              <w:t>7.</w:t>
            </w:r>
            <w:r w:rsidR="00CD07CB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Ochrana obyvatelstva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2"/>
            <w:rPr>
              <w:rFonts w:asciiTheme="minorHAnsi" w:eastAsiaTheme="minorEastAsia" w:hAnsiTheme="minorHAnsi" w:cstheme="minorBidi"/>
              <w:szCs w:val="22"/>
            </w:rPr>
          </w:pPr>
          <w:hyperlink w:anchor="_Toc20333245" w:history="1">
            <w:r w:rsidR="00CD07CB" w:rsidRPr="00B97B1C">
              <w:rPr>
                <w:rStyle w:val="Hypertextovodkaz"/>
                <w:rFonts w:cs="Arial"/>
              </w:rPr>
              <w:t>8.</w:t>
            </w:r>
            <w:r w:rsidR="00CD07CB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Zásady organizace výstavby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46" w:history="1">
            <w:r w:rsidR="00CD07CB" w:rsidRPr="00B97B1C">
              <w:rPr>
                <w:rStyle w:val="Hypertextovodkaz"/>
              </w:rPr>
              <w:t>a)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Potřeby a spotřeby rozhodujících médií a hmot, jejich zajištění,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47" w:history="1">
            <w:r w:rsidR="00CD07CB" w:rsidRPr="00B97B1C">
              <w:rPr>
                <w:rStyle w:val="Hypertextovodkaz"/>
              </w:rPr>
              <w:t>b)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Odvodnění staveniště,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48" w:history="1">
            <w:r w:rsidR="00CD07CB" w:rsidRPr="00B97B1C">
              <w:rPr>
                <w:rStyle w:val="Hypertextovodkaz"/>
              </w:rPr>
              <w:t>c)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Napojení staveniště na stávající dopravní a technickou infrastrukturu,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49" w:history="1">
            <w:r w:rsidR="00CD07CB" w:rsidRPr="00B97B1C">
              <w:rPr>
                <w:rStyle w:val="Hypertextovodkaz"/>
              </w:rPr>
              <w:t>d)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Vliv provádění stavby na okolní stavby a pozemky,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50" w:history="1">
            <w:r w:rsidR="00CD07CB" w:rsidRPr="00B97B1C">
              <w:rPr>
                <w:rStyle w:val="Hypertextovodkaz"/>
              </w:rPr>
              <w:t>e)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Ochrana okolí staveniště a požadavky na související asanace, demolice, kácení dřevin,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51" w:history="1">
            <w:r w:rsidR="00CD07CB" w:rsidRPr="00B97B1C">
              <w:rPr>
                <w:rStyle w:val="Hypertextovodkaz"/>
              </w:rPr>
              <w:t>f)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Maximální dočasné a trvalé zábory pro staveniště,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52" w:history="1">
            <w:r w:rsidR="00CD07CB" w:rsidRPr="00B97B1C">
              <w:rPr>
                <w:rStyle w:val="Hypertextovodkaz"/>
              </w:rPr>
              <w:t>g)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Požadavky na bezbariérové obchozí trasy,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53" w:history="1">
            <w:r w:rsidR="00CD07CB" w:rsidRPr="00B97B1C">
              <w:rPr>
                <w:rStyle w:val="Hypertextovodkaz"/>
              </w:rPr>
              <w:t>h)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Maximální produkovaná množství a druhy odpadů a emisí při výstavbě, jejich likvidace,</w:t>
            </w:r>
            <w:r w:rsidR="00CD07CB">
              <w:rPr>
                <w:webHidden/>
              </w:rPr>
              <w:tab/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54" w:history="1">
            <w:r w:rsidR="00CD07CB" w:rsidRPr="00B97B1C">
              <w:rPr>
                <w:rStyle w:val="Hypertextovodkaz"/>
              </w:rPr>
              <w:t>i)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Bilance zemních prací, požadavky na přísun nebo deponie zemin,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55" w:history="1">
            <w:r w:rsidR="00CD07CB" w:rsidRPr="00B97B1C">
              <w:rPr>
                <w:rStyle w:val="Hypertextovodkaz"/>
              </w:rPr>
              <w:t>j)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Ochrana životního prostředí při výstavbě,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56" w:history="1">
            <w:r w:rsidR="00CD07CB" w:rsidRPr="00B97B1C">
              <w:rPr>
                <w:rStyle w:val="Hypertextovodkaz"/>
              </w:rPr>
              <w:t>k)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Zásady bezpečnosti a ochrany zdraví při práci na staveništi,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57" w:history="1">
            <w:r w:rsidR="00CD07CB" w:rsidRPr="00B97B1C">
              <w:rPr>
                <w:rStyle w:val="Hypertextovodkaz"/>
              </w:rPr>
              <w:t>l)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Úpravy pro bezbariérové užívání výstavbou dotčených staveb,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58" w:history="1">
            <w:r w:rsidR="00CD07CB" w:rsidRPr="00B97B1C">
              <w:rPr>
                <w:rStyle w:val="Hypertextovodkaz"/>
              </w:rPr>
              <w:t>m)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Zásady pro dopravně inženýrská opatření,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59" w:history="1">
            <w:r w:rsidR="00CD07CB" w:rsidRPr="00B97B1C">
              <w:rPr>
                <w:rStyle w:val="Hypertextovodkaz"/>
              </w:rPr>
              <w:t>n)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Stanovení speciálních podmínek pro provádění stavby - provádění stavby za provozu, opatření proti účinkům vnějšího prostředí při výstavbě, apod.,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CD07CB" w:rsidRDefault="005475DD" w:rsidP="000C67F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0333260" w:history="1">
            <w:r w:rsidR="00CD07CB" w:rsidRPr="00B97B1C">
              <w:rPr>
                <w:rStyle w:val="Hypertextovodkaz"/>
              </w:rPr>
              <w:t>o)</w:t>
            </w:r>
            <w:r w:rsidR="00CD07CB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D07CB" w:rsidRPr="00B97B1C">
              <w:rPr>
                <w:rStyle w:val="Hypertextovodkaz"/>
              </w:rPr>
              <w:t>Postup výstavby, rozhodující dílčí termíny,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0261CC" w:rsidRPr="008E0B10" w:rsidRDefault="005475DD" w:rsidP="000C67F3">
          <w:pPr>
            <w:pStyle w:val="Obsah2"/>
            <w:rPr>
              <w:rFonts w:cs="Arial"/>
            </w:rPr>
          </w:pPr>
          <w:hyperlink w:anchor="_Toc20333261" w:history="1">
            <w:r w:rsidR="00CD07CB" w:rsidRPr="00B97B1C">
              <w:rPr>
                <w:rStyle w:val="Hypertextovodkaz"/>
                <w:rFonts w:cs="Arial"/>
              </w:rPr>
              <w:t>9.</w:t>
            </w:r>
            <w:r w:rsidR="00CD07CB">
              <w:rPr>
                <w:rFonts w:asciiTheme="minorHAnsi" w:eastAsiaTheme="minorEastAsia" w:hAnsiTheme="minorHAnsi" w:cstheme="minorBidi"/>
                <w:szCs w:val="22"/>
              </w:rPr>
              <w:tab/>
            </w:r>
            <w:r w:rsidR="00CD07CB" w:rsidRPr="00B97B1C">
              <w:rPr>
                <w:rStyle w:val="Hypertextovodkaz"/>
                <w:rFonts w:cs="Arial"/>
              </w:rPr>
              <w:t>Celkové vodohospodářské řešení</w:t>
            </w:r>
            <w:r w:rsidR="00CD07C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D07CB">
              <w:rPr>
                <w:webHidden/>
              </w:rPr>
              <w:instrText xml:space="preserve"> PAGEREF _Toc20333261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79A9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  <w:r w:rsidRPr="008E0B10">
            <w:rPr>
              <w:rFonts w:cs="Arial"/>
              <w:szCs w:val="22"/>
            </w:rPr>
            <w:fldChar w:fldCharType="end"/>
          </w:r>
        </w:p>
      </w:sdtContent>
    </w:sdt>
    <w:p w:rsidR="00FC577B" w:rsidRPr="008E0B10" w:rsidRDefault="00FC577B" w:rsidP="00FE5E8A">
      <w:pPr>
        <w:pStyle w:val="Nadpis1"/>
        <w:spacing w:before="144" w:after="144"/>
        <w:rPr>
          <w:rFonts w:cs="Arial"/>
        </w:rPr>
      </w:pPr>
      <w:bookmarkStart w:id="1" w:name="_Toc20333155"/>
      <w:r w:rsidRPr="008E0B10">
        <w:rPr>
          <w:rFonts w:cs="Arial"/>
        </w:rPr>
        <w:lastRenderedPageBreak/>
        <w:t>PRŮVODNÍ ZPRÁVA</w:t>
      </w:r>
      <w:bookmarkEnd w:id="1"/>
    </w:p>
    <w:p w:rsidR="00FC577B" w:rsidRPr="008E0B10" w:rsidRDefault="00FC577B" w:rsidP="008F73F0">
      <w:pPr>
        <w:pStyle w:val="Nadpis2"/>
        <w:spacing w:before="240" w:after="144"/>
        <w:rPr>
          <w:rFonts w:cs="Arial"/>
        </w:rPr>
      </w:pPr>
      <w:bookmarkStart w:id="2" w:name="_Toc20333156"/>
      <w:r w:rsidRPr="008E0B10">
        <w:rPr>
          <w:rFonts w:cs="Arial"/>
        </w:rPr>
        <w:t>Identifikační údaje</w:t>
      </w:r>
      <w:bookmarkEnd w:id="2"/>
    </w:p>
    <w:p w:rsidR="00FC577B" w:rsidRPr="008E0B10" w:rsidRDefault="00FC577B" w:rsidP="00990FAD">
      <w:pPr>
        <w:pStyle w:val="Nadpis3"/>
        <w:spacing w:before="144" w:after="144"/>
        <w:rPr>
          <w:rFonts w:cs="Arial"/>
        </w:rPr>
      </w:pPr>
      <w:bookmarkStart w:id="3" w:name="_Toc20333157"/>
      <w:r w:rsidRPr="008E0B10">
        <w:rPr>
          <w:rFonts w:cs="Arial"/>
        </w:rPr>
        <w:t>Údaje o stavbě</w:t>
      </w:r>
      <w:bookmarkEnd w:id="3"/>
    </w:p>
    <w:p w:rsidR="00CF0D12" w:rsidRPr="00CF0D12" w:rsidRDefault="00FC577B" w:rsidP="003F3E18">
      <w:pPr>
        <w:pStyle w:val="Nadpis6"/>
        <w:spacing w:before="144" w:after="144"/>
        <w:rPr>
          <w:rFonts w:eastAsia="Times New Roman"/>
        </w:rPr>
      </w:pPr>
      <w:bookmarkStart w:id="4" w:name="_Toc20333158"/>
      <w:r w:rsidRPr="008E0B10">
        <w:t>Název stavby:</w:t>
      </w:r>
      <w:r w:rsidR="00F21B03" w:rsidRPr="008E0B10">
        <w:tab/>
      </w:r>
      <w:r w:rsidR="001B3EEC">
        <w:tab/>
      </w:r>
      <w:r w:rsidR="00CF0D12" w:rsidRPr="00CF0D12">
        <w:rPr>
          <w:rFonts w:eastAsiaTheme="minorHAnsi"/>
          <w:lang w:eastAsia="en-US"/>
        </w:rPr>
        <w:t xml:space="preserve">MODERNIZACE ODPADOVÉHO HOSPODÁŘSTVÍ </w:t>
      </w:r>
      <w:r w:rsidR="00CF0D12">
        <w:rPr>
          <w:rFonts w:eastAsiaTheme="minorHAnsi"/>
          <w:lang w:eastAsia="en-US"/>
        </w:rPr>
        <w:t>–</w:t>
      </w:r>
      <w:r w:rsidR="00CF0D12" w:rsidRPr="00CF0D12">
        <w:rPr>
          <w:rFonts w:eastAsiaTheme="minorHAnsi"/>
          <w:lang w:eastAsia="en-US"/>
        </w:rPr>
        <w:t xml:space="preserve"> </w:t>
      </w:r>
    </w:p>
    <w:p w:rsidR="003F3E18" w:rsidRPr="00924E56" w:rsidRDefault="00CF0D12" w:rsidP="00CF0D12">
      <w:pPr>
        <w:pStyle w:val="Nadpis6"/>
        <w:numPr>
          <w:ilvl w:val="0"/>
          <w:numId w:val="0"/>
        </w:numPr>
        <w:spacing w:before="144" w:after="144"/>
        <w:rPr>
          <w:rFonts w:eastAsia="Times New Roman"/>
        </w:rPr>
      </w:pPr>
      <w:r>
        <w:tab/>
      </w:r>
      <w:r>
        <w:tab/>
      </w:r>
      <w:r>
        <w:tab/>
      </w:r>
      <w:r>
        <w:tab/>
      </w:r>
      <w:r w:rsidRPr="00CF0D12">
        <w:rPr>
          <w:rFonts w:eastAsiaTheme="minorHAnsi"/>
          <w:lang w:eastAsia="en-US"/>
        </w:rPr>
        <w:t xml:space="preserve">POLOPODZEMNÍ KONTEJNERY V AREÁLU KOLEJÍ 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proofErr w:type="gramStart"/>
      <w:r w:rsidRPr="00CF0D12">
        <w:rPr>
          <w:rFonts w:eastAsiaTheme="minorHAnsi"/>
          <w:lang w:eastAsia="en-US"/>
        </w:rPr>
        <w:t>J.A.</w:t>
      </w:r>
      <w:proofErr w:type="gramEnd"/>
      <w:r w:rsidRPr="00CF0D12">
        <w:rPr>
          <w:rFonts w:eastAsiaTheme="minorHAnsi"/>
          <w:lang w:eastAsia="en-US"/>
        </w:rPr>
        <w:t>KOMENSKÉHO, UL. KOHOUTOVA, BRNO</w:t>
      </w:r>
      <w:r>
        <w:rPr>
          <w:rFonts w:eastAsia="Times New Roman"/>
        </w:rPr>
        <w:t xml:space="preserve"> </w:t>
      </w:r>
    </w:p>
    <w:p w:rsidR="00DC3154" w:rsidRDefault="00FC577B" w:rsidP="009E7C18">
      <w:pPr>
        <w:pStyle w:val="Odstavecseseznamem"/>
        <w:numPr>
          <w:ilvl w:val="4"/>
          <w:numId w:val="21"/>
        </w:numPr>
        <w:spacing w:beforeLines="60" w:afterLines="60"/>
        <w:rPr>
          <w:rFonts w:cs="Arial"/>
        </w:rPr>
      </w:pPr>
      <w:bookmarkStart w:id="5" w:name="_Toc20333159"/>
      <w:bookmarkEnd w:id="4"/>
      <w:r w:rsidRPr="008E0B10">
        <w:rPr>
          <w:rStyle w:val="Nadpis6Char"/>
        </w:rPr>
        <w:t>Místo stavby:</w:t>
      </w:r>
      <w:bookmarkEnd w:id="5"/>
      <w:r w:rsidRPr="008E0B10">
        <w:rPr>
          <w:rFonts w:cs="Arial"/>
        </w:rPr>
        <w:tab/>
      </w:r>
      <w:r w:rsidR="009B3529" w:rsidRPr="008E0B10">
        <w:rPr>
          <w:rFonts w:cs="Arial"/>
        </w:rPr>
        <w:tab/>
      </w:r>
      <w:r w:rsidR="003036E0">
        <w:rPr>
          <w:rFonts w:cs="Arial"/>
        </w:rPr>
        <w:t>Kohoutova 1265/3</w:t>
      </w:r>
      <w:r w:rsidR="00DC3154">
        <w:rPr>
          <w:rFonts w:cs="Arial"/>
        </w:rPr>
        <w:t>, 6</w:t>
      </w:r>
      <w:r w:rsidR="003036E0">
        <w:rPr>
          <w:rFonts w:cs="Arial"/>
        </w:rPr>
        <w:t>13</w:t>
      </w:r>
      <w:r w:rsidR="0029614A" w:rsidRPr="008E0B10">
        <w:rPr>
          <w:rFonts w:cs="Arial"/>
        </w:rPr>
        <w:t xml:space="preserve"> 0</w:t>
      </w:r>
      <w:r w:rsidR="000C67F3">
        <w:rPr>
          <w:rFonts w:cs="Arial"/>
        </w:rPr>
        <w:t>0</w:t>
      </w:r>
      <w:r w:rsidR="0029614A" w:rsidRPr="008E0B10">
        <w:rPr>
          <w:rFonts w:cs="Arial"/>
        </w:rPr>
        <w:t xml:space="preserve"> </w:t>
      </w:r>
      <w:r w:rsidR="00DC3154">
        <w:rPr>
          <w:rFonts w:cs="Arial"/>
        </w:rPr>
        <w:t>B</w:t>
      </w:r>
      <w:r w:rsidR="003036E0">
        <w:rPr>
          <w:rFonts w:cs="Arial"/>
        </w:rPr>
        <w:t>rno - Husovice</w:t>
      </w:r>
      <w:r w:rsidR="00DC3154">
        <w:rPr>
          <w:rFonts w:cs="Arial"/>
        </w:rPr>
        <w:t>,</w:t>
      </w:r>
    </w:p>
    <w:p w:rsidR="00FC577B" w:rsidRPr="008E0B10" w:rsidRDefault="00DC3154" w:rsidP="009E7C18">
      <w:pPr>
        <w:pStyle w:val="Odstavecseseznamem"/>
        <w:spacing w:beforeLines="60" w:afterLines="60"/>
        <w:ind w:left="2124" w:firstLine="708"/>
        <w:rPr>
          <w:rFonts w:cs="Arial"/>
        </w:rPr>
      </w:pPr>
      <w:proofErr w:type="spellStart"/>
      <w:proofErr w:type="gramStart"/>
      <w:r>
        <w:rPr>
          <w:rFonts w:cs="Arial"/>
        </w:rPr>
        <w:t>p.č</w:t>
      </w:r>
      <w:proofErr w:type="spellEnd"/>
      <w:r>
        <w:rPr>
          <w:rFonts w:cs="Arial"/>
        </w:rPr>
        <w:t>.</w:t>
      </w:r>
      <w:proofErr w:type="gramEnd"/>
      <w:r>
        <w:rPr>
          <w:rFonts w:cs="Arial"/>
        </w:rPr>
        <w:t xml:space="preserve"> </w:t>
      </w:r>
      <w:r w:rsidR="003036E0">
        <w:rPr>
          <w:rFonts w:cs="Arial"/>
        </w:rPr>
        <w:t>1789/2</w:t>
      </w:r>
      <w:r w:rsidR="000C67F3">
        <w:rPr>
          <w:rFonts w:cs="Arial"/>
        </w:rPr>
        <w:t xml:space="preserve">, </w:t>
      </w:r>
      <w:r>
        <w:rPr>
          <w:rFonts w:cs="Arial"/>
        </w:rPr>
        <w:t>k.</w:t>
      </w:r>
      <w:proofErr w:type="spellStart"/>
      <w:r>
        <w:rPr>
          <w:rFonts w:cs="Arial"/>
        </w:rPr>
        <w:t>ú</w:t>
      </w:r>
      <w:proofErr w:type="spellEnd"/>
      <w:r>
        <w:rPr>
          <w:rFonts w:cs="Arial"/>
        </w:rPr>
        <w:t xml:space="preserve">. </w:t>
      </w:r>
      <w:r w:rsidR="003036E0">
        <w:rPr>
          <w:rFonts w:cs="Arial"/>
        </w:rPr>
        <w:t>Husovice</w:t>
      </w:r>
      <w:r>
        <w:rPr>
          <w:rFonts w:cs="Arial"/>
        </w:rPr>
        <w:t xml:space="preserve"> </w:t>
      </w:r>
      <w:r w:rsidR="003036E0">
        <w:rPr>
          <w:rFonts w:cs="Arial"/>
        </w:rPr>
        <w:t>(411701</w:t>
      </w:r>
      <w:r>
        <w:rPr>
          <w:rFonts w:cs="Arial"/>
        </w:rPr>
        <w:t>)</w:t>
      </w:r>
    </w:p>
    <w:p w:rsidR="00FE5E8A" w:rsidRPr="008E0B10" w:rsidRDefault="00FE5E8A" w:rsidP="00A93969">
      <w:pPr>
        <w:pStyle w:val="Nadpis6"/>
        <w:spacing w:before="144" w:after="144"/>
      </w:pPr>
      <w:bookmarkStart w:id="6" w:name="_Toc20333160"/>
      <w:r w:rsidRPr="008E0B10">
        <w:t>Předmět projektové dokumentace</w:t>
      </w:r>
      <w:bookmarkEnd w:id="6"/>
    </w:p>
    <w:p w:rsidR="00FE5E8A" w:rsidRDefault="00924E56" w:rsidP="009E7C18">
      <w:pPr>
        <w:pStyle w:val="Normlnodsazen"/>
        <w:spacing w:beforeLines="60" w:afterLines="60"/>
        <w:ind w:left="0" w:firstLine="426"/>
        <w:rPr>
          <w:rFonts w:cs="Arial"/>
          <w:szCs w:val="22"/>
        </w:rPr>
      </w:pPr>
      <w:r w:rsidRPr="0000292A">
        <w:rPr>
          <w:rFonts w:cs="Arial"/>
          <w:szCs w:val="22"/>
        </w:rPr>
        <w:t xml:space="preserve">Projektová dokumentace řeší kompletní rekonstrukci </w:t>
      </w:r>
      <w:r w:rsidR="003036E0">
        <w:rPr>
          <w:rFonts w:cs="Arial"/>
          <w:szCs w:val="22"/>
        </w:rPr>
        <w:t xml:space="preserve">stávající zpevněné plochy nad podzemní částí objektu kotelny, která kdysi sloužila jako sklad uhlí. Současné době je prostor bez využití. </w:t>
      </w:r>
    </w:p>
    <w:p w:rsidR="003036E0" w:rsidRPr="0000292A" w:rsidRDefault="003036E0" w:rsidP="009E7C18">
      <w:pPr>
        <w:pStyle w:val="Normlnodsazen"/>
        <w:spacing w:beforeLines="60" w:afterLines="60"/>
        <w:ind w:left="0" w:firstLine="426"/>
        <w:rPr>
          <w:rFonts w:cs="Arial"/>
          <w:szCs w:val="22"/>
        </w:rPr>
      </w:pPr>
      <w:r>
        <w:rPr>
          <w:rFonts w:cs="Arial"/>
          <w:szCs w:val="22"/>
        </w:rPr>
        <w:t>Součástí rekonstrukci bude zadělání shozů a umístění do prostoru polopodzemní kontejnery na odpad. Následně se na povrch aplikuje nová vrstva asfaltové vozovky.</w:t>
      </w:r>
    </w:p>
    <w:p w:rsidR="00FC577B" w:rsidRPr="008E0B10" w:rsidRDefault="00FC577B" w:rsidP="00990FAD">
      <w:pPr>
        <w:pStyle w:val="Nadpis3"/>
        <w:spacing w:before="144" w:after="144"/>
        <w:rPr>
          <w:rFonts w:cs="Arial"/>
        </w:rPr>
      </w:pPr>
      <w:bookmarkStart w:id="7" w:name="_Toc20333161"/>
      <w:r w:rsidRPr="008E0B10">
        <w:rPr>
          <w:rFonts w:cs="Arial"/>
        </w:rPr>
        <w:t>Údaje o stavebníkovi</w:t>
      </w:r>
      <w:bookmarkEnd w:id="7"/>
    </w:p>
    <w:p w:rsidR="00FC577B" w:rsidRPr="003036E0" w:rsidRDefault="00FC577B" w:rsidP="00A93969">
      <w:pPr>
        <w:pStyle w:val="Nadpis6"/>
        <w:spacing w:before="144" w:after="144"/>
      </w:pPr>
      <w:bookmarkStart w:id="8" w:name="_Toc20333162"/>
      <w:r w:rsidRPr="008E0B10">
        <w:rPr>
          <w:rStyle w:val="Nadpis6Char"/>
        </w:rPr>
        <w:t>Název, adresa:</w:t>
      </w:r>
      <w:r w:rsidR="00DE5B0B" w:rsidRPr="008E0B10">
        <w:tab/>
      </w:r>
      <w:r w:rsidR="001B3EEC">
        <w:tab/>
      </w:r>
      <w:bookmarkEnd w:id="8"/>
      <w:r w:rsidR="003036E0" w:rsidRPr="003036E0">
        <w:rPr>
          <w:rFonts w:eastAsiaTheme="minorHAnsi"/>
          <w:lang w:eastAsia="en-US"/>
        </w:rPr>
        <w:t xml:space="preserve">Správa kolejí a menz </w:t>
      </w:r>
      <w:proofErr w:type="spellStart"/>
      <w:r w:rsidR="003036E0" w:rsidRPr="003036E0">
        <w:rPr>
          <w:rFonts w:eastAsiaTheme="minorHAnsi"/>
          <w:lang w:eastAsia="en-US"/>
        </w:rPr>
        <w:t>Mendelovy</w:t>
      </w:r>
      <w:proofErr w:type="spellEnd"/>
      <w:r w:rsidR="003036E0" w:rsidRPr="003036E0">
        <w:rPr>
          <w:rFonts w:eastAsiaTheme="minorHAnsi"/>
          <w:lang w:eastAsia="en-US"/>
        </w:rPr>
        <w:t xml:space="preserve"> univerzity v Brně</w:t>
      </w:r>
    </w:p>
    <w:p w:rsidR="00A308E5" w:rsidRPr="003036E0" w:rsidRDefault="003036E0" w:rsidP="009E7C18">
      <w:pPr>
        <w:spacing w:beforeLines="60" w:afterLines="60"/>
        <w:ind w:left="2124" w:firstLine="708"/>
        <w:rPr>
          <w:rFonts w:cs="Arial"/>
        </w:rPr>
      </w:pPr>
      <w:r>
        <w:rPr>
          <w:rFonts w:cs="Arial"/>
        </w:rPr>
        <w:t xml:space="preserve">Kohoutova </w:t>
      </w:r>
      <w:r w:rsidR="009E7C18">
        <w:rPr>
          <w:rFonts w:cs="Arial"/>
        </w:rPr>
        <w:t>11</w:t>
      </w:r>
      <w:r w:rsidR="00C1124D">
        <w:rPr>
          <w:rFonts w:cs="Arial"/>
        </w:rPr>
        <w:t xml:space="preserve">, </w:t>
      </w:r>
      <w:r>
        <w:rPr>
          <w:rFonts w:cs="Arial"/>
        </w:rPr>
        <w:t>613</w:t>
      </w:r>
      <w:r w:rsidR="00A308E5">
        <w:rPr>
          <w:rFonts w:cs="Arial"/>
        </w:rPr>
        <w:t xml:space="preserve"> 00</w:t>
      </w:r>
      <w:r w:rsidR="003313A3" w:rsidRPr="008E0B10">
        <w:rPr>
          <w:rFonts w:cs="Arial"/>
        </w:rPr>
        <w:t xml:space="preserve"> </w:t>
      </w:r>
      <w:r>
        <w:rPr>
          <w:rFonts w:cs="Arial"/>
        </w:rPr>
        <w:t>Brno – Husovice</w:t>
      </w:r>
    </w:p>
    <w:p w:rsidR="00FC577B" w:rsidRPr="008E0B10" w:rsidRDefault="00FC577B" w:rsidP="00990FAD">
      <w:pPr>
        <w:pStyle w:val="Nadpis3"/>
        <w:spacing w:before="144" w:after="144"/>
        <w:rPr>
          <w:rFonts w:cs="Arial"/>
        </w:rPr>
      </w:pPr>
      <w:bookmarkStart w:id="9" w:name="_Toc20333163"/>
      <w:r w:rsidRPr="008E0B10">
        <w:rPr>
          <w:rFonts w:cs="Arial"/>
        </w:rPr>
        <w:t>Údaje o zpracovateli projektové dokumentace</w:t>
      </w:r>
      <w:bookmarkEnd w:id="9"/>
    </w:p>
    <w:p w:rsidR="00FC577B" w:rsidRPr="008E0B10" w:rsidRDefault="00FC577B" w:rsidP="00A93969">
      <w:pPr>
        <w:pStyle w:val="Nadpis6"/>
        <w:spacing w:before="144" w:after="144"/>
      </w:pPr>
      <w:bookmarkStart w:id="10" w:name="_Toc20333164"/>
      <w:r w:rsidRPr="008E0B10">
        <w:t>Generální projektant</w:t>
      </w:r>
      <w:bookmarkEnd w:id="10"/>
    </w:p>
    <w:p w:rsidR="00FC577B" w:rsidRPr="008E0B10" w:rsidRDefault="00FC577B" w:rsidP="009E7C18">
      <w:pPr>
        <w:pStyle w:val="Odstavecseseznamem"/>
        <w:spacing w:beforeLines="60" w:afterLines="60"/>
        <w:ind w:left="426"/>
        <w:rPr>
          <w:rFonts w:cs="Arial"/>
        </w:rPr>
      </w:pPr>
      <w:r w:rsidRPr="008E0B10">
        <w:rPr>
          <w:rFonts w:cs="Arial"/>
        </w:rPr>
        <w:t>Název: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  <w:b/>
        </w:rPr>
        <w:t>MENHIR projekt, s.r.o.</w:t>
      </w:r>
    </w:p>
    <w:p w:rsidR="00FC577B" w:rsidRPr="008E0B10" w:rsidRDefault="00FC577B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Adresa: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  <w:t>Horní 729/32, 639 00 Brno</w:t>
      </w:r>
    </w:p>
    <w:p w:rsidR="00FC577B" w:rsidRPr="008E0B10" w:rsidRDefault="00FC577B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IČO: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  <w:t>63470250</w:t>
      </w:r>
    </w:p>
    <w:p w:rsidR="00FC577B" w:rsidRPr="008E0B10" w:rsidRDefault="00FC577B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Zastoupen:</w:t>
      </w:r>
      <w:r w:rsidRPr="008E0B10">
        <w:rPr>
          <w:rFonts w:cs="Arial"/>
        </w:rPr>
        <w:tab/>
      </w:r>
      <w:r w:rsidRPr="008E0B10">
        <w:rPr>
          <w:rFonts w:cs="Arial"/>
        </w:rPr>
        <w:tab/>
        <w:t>Ing. Vít Ševčík, ČKAIT č. 0007370</w:t>
      </w:r>
    </w:p>
    <w:p w:rsidR="00FC577B" w:rsidRPr="008E0B10" w:rsidRDefault="00D70BB2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>
        <w:rPr>
          <w:rFonts w:cs="Arial"/>
        </w:rPr>
        <w:t>Tel.: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C577B" w:rsidRPr="008E0B10">
        <w:rPr>
          <w:rFonts w:cs="Arial"/>
        </w:rPr>
        <w:t>604 200</w:t>
      </w:r>
      <w:r w:rsidR="00697429" w:rsidRPr="008E0B10">
        <w:rPr>
          <w:rFonts w:cs="Arial"/>
        </w:rPr>
        <w:t> </w:t>
      </w:r>
      <w:r w:rsidR="00FC577B" w:rsidRPr="008E0B10">
        <w:rPr>
          <w:rFonts w:cs="Arial"/>
        </w:rPr>
        <w:t>092</w:t>
      </w:r>
    </w:p>
    <w:p w:rsidR="00FC577B" w:rsidRPr="008E0B10" w:rsidRDefault="00FC577B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e-mail: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hyperlink r:id="rId8" w:history="1">
        <w:r w:rsidR="00B4663E" w:rsidRPr="001B3EEC">
          <w:rPr>
            <w:rStyle w:val="Hypertextovodkaz"/>
            <w:rFonts w:cs="Arial"/>
            <w:color w:val="auto"/>
            <w:u w:val="none"/>
          </w:rPr>
          <w:t>sevcik</w:t>
        </w:r>
        <w:r w:rsidR="00B4663E" w:rsidRPr="008E0B10">
          <w:rPr>
            <w:rStyle w:val="Hypertextovodkaz"/>
            <w:rFonts w:cs="Arial"/>
            <w:color w:val="auto"/>
            <w:u w:val="none"/>
          </w:rPr>
          <w:t>@menhirprojekt.cz</w:t>
        </w:r>
      </w:hyperlink>
    </w:p>
    <w:p w:rsidR="008001EF" w:rsidRPr="008E0B10" w:rsidRDefault="00FC577B" w:rsidP="00A93969">
      <w:pPr>
        <w:pStyle w:val="Nadpis6"/>
        <w:spacing w:before="144" w:after="144"/>
      </w:pPr>
      <w:bookmarkStart w:id="11" w:name="_Toc20333165"/>
      <w:r w:rsidRPr="008E0B10">
        <w:t>Projektanti jednotlivých částí</w:t>
      </w:r>
      <w:bookmarkEnd w:id="11"/>
    </w:p>
    <w:p w:rsidR="006D013B" w:rsidRDefault="006D013B" w:rsidP="001B3EEC">
      <w:pPr>
        <w:pStyle w:val="Odstavecseseznamem"/>
        <w:spacing w:before="0" w:after="200" w:line="276" w:lineRule="auto"/>
        <w:ind w:left="426"/>
        <w:rPr>
          <w:rFonts w:cs="Arial"/>
          <w:b/>
        </w:rPr>
      </w:pPr>
      <w:r>
        <w:rPr>
          <w:rFonts w:cs="Arial"/>
          <w:b/>
        </w:rPr>
        <w:t>Hlavní inženýr projektu</w:t>
      </w:r>
      <w:r w:rsidR="00800A13" w:rsidRPr="008E0B10">
        <w:rPr>
          <w:rFonts w:cs="Arial"/>
          <w:b/>
        </w:rPr>
        <w:t>:</w:t>
      </w:r>
    </w:p>
    <w:p w:rsidR="00765401" w:rsidRDefault="006D013B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6D013B">
        <w:rPr>
          <w:rFonts w:cs="Arial"/>
        </w:rPr>
        <w:t>Jméno: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800A13" w:rsidRPr="008E0B10">
        <w:rPr>
          <w:rFonts w:cs="Arial"/>
        </w:rPr>
        <w:tab/>
        <w:t>Ing. Vít Ševčík</w:t>
      </w:r>
      <w:r w:rsidR="00765401" w:rsidRPr="008E0B10">
        <w:rPr>
          <w:rFonts w:cs="Arial"/>
        </w:rPr>
        <w:t xml:space="preserve"> </w:t>
      </w:r>
    </w:p>
    <w:p w:rsidR="00800A13" w:rsidRPr="008E0B10" w:rsidRDefault="006D013B" w:rsidP="00B46724">
      <w:pPr>
        <w:pStyle w:val="Odstavecseseznamem"/>
        <w:spacing w:before="0" w:after="200" w:line="276" w:lineRule="auto"/>
        <w:ind w:left="426"/>
        <w:rPr>
          <w:rFonts w:cs="Arial"/>
        </w:rPr>
      </w:pPr>
      <w:r>
        <w:rPr>
          <w:rFonts w:cs="Arial"/>
        </w:rPr>
        <w:t>Autorizace:</w:t>
      </w:r>
      <w:r>
        <w:rPr>
          <w:rFonts w:cs="Arial"/>
        </w:rPr>
        <w:tab/>
      </w:r>
      <w:r>
        <w:rPr>
          <w:rFonts w:cs="Arial"/>
        </w:rPr>
        <w:tab/>
      </w:r>
      <w:r w:rsidR="00800A13" w:rsidRPr="008E0B10">
        <w:rPr>
          <w:rFonts w:cs="Arial"/>
        </w:rPr>
        <w:t xml:space="preserve">ČKAIT </w:t>
      </w:r>
      <w:proofErr w:type="gramStart"/>
      <w:r w:rsidR="00800A13" w:rsidRPr="008E0B10">
        <w:rPr>
          <w:rFonts w:cs="Arial"/>
        </w:rPr>
        <w:t>č.0007370</w:t>
      </w:r>
      <w:proofErr w:type="gramEnd"/>
    </w:p>
    <w:p w:rsidR="00800A13" w:rsidRPr="008E0B10" w:rsidRDefault="00800A13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tel.: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  <w:t>604 200 092</w:t>
      </w:r>
    </w:p>
    <w:p w:rsidR="00783D4C" w:rsidRPr="008E0B10" w:rsidRDefault="00800A13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e-mail: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hyperlink r:id="rId9" w:history="1">
        <w:r w:rsidR="009B3529" w:rsidRPr="001B3EEC">
          <w:rPr>
            <w:rFonts w:cs="Arial"/>
          </w:rPr>
          <w:t>sevcik</w:t>
        </w:r>
        <w:r w:rsidR="009B3529" w:rsidRPr="008E0B10">
          <w:rPr>
            <w:rFonts w:cs="Arial"/>
          </w:rPr>
          <w:t>@menhirprojekt.cz</w:t>
        </w:r>
      </w:hyperlink>
    </w:p>
    <w:p w:rsidR="00B46724" w:rsidRDefault="00B46724" w:rsidP="001B3EEC">
      <w:pPr>
        <w:pStyle w:val="Odstavecseseznamem"/>
        <w:spacing w:before="0" w:after="200" w:line="276" w:lineRule="auto"/>
        <w:ind w:left="426"/>
        <w:rPr>
          <w:rFonts w:cs="Arial"/>
          <w:b/>
        </w:rPr>
      </w:pPr>
    </w:p>
    <w:p w:rsidR="003313A3" w:rsidRPr="008E0B10" w:rsidRDefault="003313A3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  <w:b/>
        </w:rPr>
        <w:t>Vypracoval:</w:t>
      </w:r>
      <w:r w:rsidRPr="008E0B10">
        <w:rPr>
          <w:rFonts w:cs="Arial"/>
          <w:b/>
        </w:rPr>
        <w:tab/>
      </w:r>
      <w:r w:rsidRPr="008E0B10">
        <w:rPr>
          <w:rFonts w:cs="Arial"/>
          <w:b/>
        </w:rPr>
        <w:tab/>
      </w:r>
      <w:r w:rsidR="003036E0">
        <w:rPr>
          <w:rFonts w:cs="Arial"/>
        </w:rPr>
        <w:t>Ing. Marián Varjú</w:t>
      </w:r>
    </w:p>
    <w:p w:rsidR="003313A3" w:rsidRPr="008E0B10" w:rsidRDefault="008B2F77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tel.: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="003036E0">
        <w:rPr>
          <w:rFonts w:cs="Arial"/>
          <w:szCs w:val="22"/>
        </w:rPr>
        <w:t>736 226 544</w:t>
      </w:r>
    </w:p>
    <w:p w:rsidR="00FE5E8A" w:rsidRPr="008E0B10" w:rsidRDefault="003313A3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e-mail: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="00924E56" w:rsidRPr="001B3EEC">
        <w:rPr>
          <w:rFonts w:cs="Arial"/>
          <w:szCs w:val="22"/>
        </w:rPr>
        <w:t>lazarova</w:t>
      </w:r>
      <w:r w:rsidR="00924E56" w:rsidRPr="00924E56">
        <w:rPr>
          <w:rFonts w:cs="Arial"/>
        </w:rPr>
        <w:t>@menhirprojekt.cz</w:t>
      </w:r>
    </w:p>
    <w:p w:rsidR="00CD07CB" w:rsidRDefault="00CD07CB" w:rsidP="009E7C18">
      <w:pPr>
        <w:pStyle w:val="Odstavecseseznamem"/>
        <w:spacing w:beforeLines="60" w:afterLines="60"/>
        <w:ind w:left="425"/>
        <w:rPr>
          <w:rFonts w:cs="Arial"/>
          <w:b/>
        </w:rPr>
      </w:pPr>
    </w:p>
    <w:p w:rsidR="00800A13" w:rsidRPr="008E0B10" w:rsidRDefault="00800A13" w:rsidP="009E7C18">
      <w:pPr>
        <w:pStyle w:val="Odstavecseseznamem"/>
        <w:spacing w:beforeLines="60" w:afterLines="60"/>
        <w:ind w:left="425"/>
        <w:rPr>
          <w:rFonts w:cs="Arial"/>
          <w:b/>
        </w:rPr>
      </w:pPr>
      <w:r w:rsidRPr="008E0B10">
        <w:rPr>
          <w:rFonts w:cs="Arial"/>
          <w:b/>
        </w:rPr>
        <w:t>Požárn</w:t>
      </w:r>
      <w:r w:rsidR="006D013B">
        <w:rPr>
          <w:rFonts w:cs="Arial"/>
          <w:b/>
        </w:rPr>
        <w:t>ě bezpečnostní</w:t>
      </w:r>
      <w:r w:rsidRPr="008E0B10">
        <w:rPr>
          <w:rFonts w:cs="Arial"/>
          <w:b/>
        </w:rPr>
        <w:t xml:space="preserve"> řešení</w:t>
      </w:r>
      <w:r w:rsidR="006D013B">
        <w:rPr>
          <w:rFonts w:cs="Arial"/>
          <w:b/>
        </w:rPr>
        <w:t>:</w:t>
      </w:r>
    </w:p>
    <w:p w:rsidR="008B2F77" w:rsidRPr="008E0B10" w:rsidRDefault="006D013B" w:rsidP="008B2F77">
      <w:pPr>
        <w:pStyle w:val="Odstavecseseznamem"/>
        <w:spacing w:before="0" w:after="200" w:line="276" w:lineRule="auto"/>
        <w:ind w:left="426"/>
        <w:rPr>
          <w:rFonts w:cs="Arial"/>
          <w:szCs w:val="22"/>
        </w:rPr>
      </w:pPr>
      <w:r>
        <w:rPr>
          <w:rFonts w:cs="Arial"/>
          <w:szCs w:val="22"/>
        </w:rPr>
        <w:t>Jméno</w:t>
      </w:r>
      <w:r w:rsidR="008B2F77" w:rsidRPr="008E0B10">
        <w:rPr>
          <w:rFonts w:cs="Arial"/>
          <w:szCs w:val="22"/>
        </w:rPr>
        <w:t>:</w:t>
      </w:r>
      <w:r w:rsidR="008B2F77" w:rsidRPr="008E0B10">
        <w:rPr>
          <w:rFonts w:cs="Arial"/>
          <w:szCs w:val="22"/>
        </w:rPr>
        <w:tab/>
      </w:r>
      <w:r w:rsidR="008B2F77" w:rsidRPr="008E0B10">
        <w:rPr>
          <w:rFonts w:cs="Arial"/>
          <w:szCs w:val="22"/>
        </w:rPr>
        <w:tab/>
      </w:r>
      <w:r w:rsidR="008B2F77" w:rsidRPr="008E0B10">
        <w:rPr>
          <w:rFonts w:cs="Arial"/>
          <w:szCs w:val="22"/>
        </w:rPr>
        <w:tab/>
        <w:t>Ing. Helena Flodrová</w:t>
      </w:r>
    </w:p>
    <w:p w:rsidR="008B2F77" w:rsidRPr="008E0B10" w:rsidRDefault="006D013B" w:rsidP="008B2F77">
      <w:pPr>
        <w:pStyle w:val="Odstavecseseznamem"/>
        <w:spacing w:before="0" w:after="200" w:line="276" w:lineRule="auto"/>
        <w:ind w:left="426"/>
        <w:rPr>
          <w:rFonts w:cs="Arial"/>
          <w:szCs w:val="22"/>
        </w:rPr>
      </w:pPr>
      <w:r>
        <w:rPr>
          <w:rFonts w:cs="Arial"/>
        </w:rPr>
        <w:t>Autorizace:</w:t>
      </w:r>
      <w:r w:rsidR="008B2F77" w:rsidRPr="008E0B10">
        <w:rPr>
          <w:rFonts w:cs="Arial"/>
          <w:szCs w:val="22"/>
        </w:rPr>
        <w:tab/>
      </w:r>
      <w:r w:rsidR="008B2F77" w:rsidRPr="008E0B10">
        <w:rPr>
          <w:rFonts w:cs="Arial"/>
          <w:szCs w:val="22"/>
        </w:rPr>
        <w:tab/>
        <w:t>ČKAIT č. 1001579</w:t>
      </w:r>
      <w:r w:rsidR="0065349A">
        <w:rPr>
          <w:rFonts w:cs="Arial"/>
          <w:szCs w:val="22"/>
        </w:rPr>
        <w:t xml:space="preserve"> v oboru IP00</w:t>
      </w:r>
    </w:p>
    <w:p w:rsidR="008B2F77" w:rsidRPr="008E0B10" w:rsidRDefault="008B2F77" w:rsidP="008B2F77">
      <w:pPr>
        <w:pStyle w:val="Odstavecseseznamem"/>
        <w:spacing w:before="0" w:after="200" w:line="276" w:lineRule="auto"/>
        <w:ind w:left="426"/>
        <w:rPr>
          <w:rFonts w:cs="Arial"/>
          <w:szCs w:val="22"/>
        </w:rPr>
      </w:pPr>
      <w:r w:rsidRPr="008E0B10">
        <w:rPr>
          <w:rFonts w:cs="Arial"/>
          <w:szCs w:val="22"/>
        </w:rPr>
        <w:t>tel.:</w:t>
      </w:r>
      <w:r w:rsidRPr="008E0B10">
        <w:rPr>
          <w:rFonts w:cs="Arial"/>
          <w:szCs w:val="22"/>
        </w:rPr>
        <w:tab/>
      </w:r>
      <w:r w:rsidRPr="008E0B10">
        <w:rPr>
          <w:rFonts w:cs="Arial"/>
          <w:szCs w:val="22"/>
        </w:rPr>
        <w:tab/>
      </w:r>
      <w:r w:rsidRPr="008E0B10">
        <w:rPr>
          <w:rFonts w:cs="Arial"/>
          <w:szCs w:val="22"/>
        </w:rPr>
        <w:tab/>
        <w:t>737 945 481</w:t>
      </w:r>
    </w:p>
    <w:p w:rsidR="008B2F77" w:rsidRPr="008E0B10" w:rsidRDefault="008B2F77" w:rsidP="008B2F77">
      <w:pPr>
        <w:pStyle w:val="Odstavecseseznamem"/>
        <w:spacing w:before="0" w:after="200" w:line="276" w:lineRule="auto"/>
        <w:ind w:left="426"/>
        <w:rPr>
          <w:rFonts w:cs="Arial"/>
          <w:szCs w:val="22"/>
        </w:rPr>
      </w:pPr>
      <w:r w:rsidRPr="008E0B10">
        <w:rPr>
          <w:rFonts w:cs="Arial"/>
          <w:szCs w:val="22"/>
        </w:rPr>
        <w:t>e-mail:</w:t>
      </w:r>
      <w:r w:rsidRPr="008E0B10">
        <w:rPr>
          <w:rFonts w:cs="Arial"/>
          <w:szCs w:val="22"/>
        </w:rPr>
        <w:tab/>
      </w:r>
      <w:r w:rsidRPr="008E0B10">
        <w:rPr>
          <w:rFonts w:cs="Arial"/>
          <w:szCs w:val="22"/>
        </w:rPr>
        <w:tab/>
      </w:r>
      <w:r w:rsidRPr="008E0B10">
        <w:rPr>
          <w:rFonts w:cs="Arial"/>
          <w:szCs w:val="22"/>
        </w:rPr>
        <w:tab/>
        <w:t>flodrova@centrum.cz</w:t>
      </w:r>
    </w:p>
    <w:p w:rsidR="00554D9A" w:rsidRDefault="00554D9A" w:rsidP="009E7C18">
      <w:pPr>
        <w:pStyle w:val="Odstavecseseznamem"/>
        <w:spacing w:beforeLines="60" w:afterLines="60"/>
        <w:ind w:left="425"/>
        <w:rPr>
          <w:rFonts w:cs="Arial"/>
          <w:b/>
        </w:rPr>
      </w:pPr>
    </w:p>
    <w:p w:rsidR="00800A13" w:rsidRPr="00097CE3" w:rsidRDefault="006D013B" w:rsidP="009E7C18">
      <w:pPr>
        <w:pStyle w:val="Odstavecseseznamem"/>
        <w:spacing w:beforeLines="60" w:afterLines="60"/>
        <w:ind w:left="425"/>
        <w:rPr>
          <w:rFonts w:cs="Arial"/>
          <w:b/>
        </w:rPr>
      </w:pPr>
      <w:r w:rsidRPr="00097CE3">
        <w:rPr>
          <w:rFonts w:cs="Arial"/>
          <w:b/>
        </w:rPr>
        <w:lastRenderedPageBreak/>
        <w:t>Stavebně konstrukční</w:t>
      </w:r>
      <w:r w:rsidR="00800A13" w:rsidRPr="00097CE3">
        <w:rPr>
          <w:rFonts w:cs="Arial"/>
          <w:b/>
        </w:rPr>
        <w:t xml:space="preserve"> řešení</w:t>
      </w:r>
      <w:r w:rsidRPr="00097CE3">
        <w:rPr>
          <w:rFonts w:cs="Arial"/>
          <w:b/>
        </w:rPr>
        <w:t>:</w:t>
      </w:r>
    </w:p>
    <w:p w:rsidR="00097CE3" w:rsidRPr="00097CE3" w:rsidRDefault="006D013B" w:rsidP="00097CE3">
      <w:pPr>
        <w:pStyle w:val="Odstavecseseznamem"/>
        <w:spacing w:before="0" w:after="200" w:line="276" w:lineRule="auto"/>
        <w:ind w:left="426"/>
        <w:rPr>
          <w:rFonts w:ascii="Calibri" w:hAnsi="Calibri" w:cs="Calibri"/>
          <w:color w:val="000000"/>
          <w:szCs w:val="22"/>
        </w:rPr>
      </w:pPr>
      <w:r>
        <w:rPr>
          <w:rFonts w:cs="Arial"/>
          <w:szCs w:val="22"/>
        </w:rPr>
        <w:t>Jméno</w:t>
      </w:r>
      <w:r w:rsidR="008B2F77" w:rsidRPr="008E0B10">
        <w:rPr>
          <w:rFonts w:cs="Arial"/>
          <w:szCs w:val="22"/>
        </w:rPr>
        <w:t>:</w:t>
      </w:r>
      <w:r w:rsidR="008B2F77" w:rsidRPr="008E0B10">
        <w:rPr>
          <w:rFonts w:cs="Arial"/>
          <w:szCs w:val="22"/>
        </w:rPr>
        <w:tab/>
      </w:r>
      <w:r w:rsidR="008B2F77" w:rsidRPr="008E0B10">
        <w:rPr>
          <w:rFonts w:cs="Arial"/>
          <w:szCs w:val="22"/>
        </w:rPr>
        <w:tab/>
      </w:r>
      <w:r w:rsidR="008B2F77" w:rsidRPr="008E0B10">
        <w:rPr>
          <w:rFonts w:cs="Arial"/>
          <w:szCs w:val="22"/>
        </w:rPr>
        <w:tab/>
      </w:r>
      <w:r w:rsidR="00097CE3" w:rsidRPr="00097CE3">
        <w:rPr>
          <w:rFonts w:cs="Arial"/>
          <w:szCs w:val="22"/>
        </w:rPr>
        <w:t xml:space="preserve">Ing. </w:t>
      </w:r>
      <w:r w:rsidR="003036E0">
        <w:rPr>
          <w:rFonts w:cs="Arial"/>
          <w:szCs w:val="22"/>
        </w:rPr>
        <w:t>Radim Merta</w:t>
      </w:r>
    </w:p>
    <w:p w:rsidR="008B2F77" w:rsidRPr="008E0B10" w:rsidRDefault="006D013B" w:rsidP="008B2F77">
      <w:pPr>
        <w:pStyle w:val="Odstavecseseznamem"/>
        <w:spacing w:before="0" w:after="200" w:line="276" w:lineRule="auto"/>
        <w:ind w:left="2835" w:hanging="2409"/>
        <w:rPr>
          <w:rFonts w:cs="Arial"/>
          <w:szCs w:val="22"/>
        </w:rPr>
      </w:pPr>
      <w:r>
        <w:rPr>
          <w:rFonts w:cs="Arial"/>
        </w:rPr>
        <w:t>Autorizace:</w:t>
      </w:r>
      <w:r w:rsidR="00B46724">
        <w:rPr>
          <w:rFonts w:cs="Arial"/>
          <w:szCs w:val="22"/>
        </w:rPr>
        <w:tab/>
      </w:r>
      <w:r w:rsidR="0065349A" w:rsidRPr="008E0B10">
        <w:rPr>
          <w:rFonts w:cs="Arial"/>
          <w:szCs w:val="22"/>
        </w:rPr>
        <w:t xml:space="preserve">ČKAIT č. </w:t>
      </w:r>
      <w:r w:rsidR="003036E0">
        <w:rPr>
          <w:rFonts w:cs="Arial"/>
          <w:szCs w:val="22"/>
        </w:rPr>
        <w:t>1003359</w:t>
      </w:r>
    </w:p>
    <w:p w:rsidR="008B2F77" w:rsidRPr="008E0B10" w:rsidRDefault="008B2F77" w:rsidP="008B2F77">
      <w:pPr>
        <w:pStyle w:val="Odstavecseseznamem"/>
        <w:spacing w:before="0" w:after="200" w:line="276" w:lineRule="auto"/>
        <w:ind w:left="426"/>
        <w:rPr>
          <w:rFonts w:cs="Arial"/>
          <w:szCs w:val="22"/>
        </w:rPr>
      </w:pPr>
      <w:r w:rsidRPr="008E0B10">
        <w:rPr>
          <w:rFonts w:cs="Arial"/>
          <w:szCs w:val="22"/>
        </w:rPr>
        <w:t>tel.:</w:t>
      </w:r>
      <w:r w:rsidRPr="008E0B10">
        <w:rPr>
          <w:rFonts w:cs="Arial"/>
          <w:szCs w:val="22"/>
        </w:rPr>
        <w:tab/>
      </w:r>
      <w:r w:rsidRPr="008E0B10">
        <w:rPr>
          <w:rFonts w:cs="Arial"/>
          <w:szCs w:val="22"/>
        </w:rPr>
        <w:tab/>
      </w:r>
      <w:r w:rsidRPr="008E0B10">
        <w:rPr>
          <w:rFonts w:cs="Arial"/>
          <w:szCs w:val="22"/>
        </w:rPr>
        <w:tab/>
      </w:r>
      <w:r w:rsidR="003036E0">
        <w:rPr>
          <w:rFonts w:cs="Arial"/>
          <w:szCs w:val="22"/>
        </w:rPr>
        <w:t>775 488 577</w:t>
      </w:r>
    </w:p>
    <w:p w:rsidR="008B2F77" w:rsidRPr="008E0B10" w:rsidRDefault="008B2F77" w:rsidP="008B2F77">
      <w:pPr>
        <w:pStyle w:val="Odstavecseseznamem"/>
        <w:spacing w:before="0" w:after="200" w:line="276" w:lineRule="auto"/>
        <w:ind w:left="426"/>
        <w:rPr>
          <w:rFonts w:cs="Arial"/>
          <w:szCs w:val="22"/>
        </w:rPr>
      </w:pPr>
      <w:r w:rsidRPr="008E0B10">
        <w:rPr>
          <w:rFonts w:cs="Arial"/>
          <w:szCs w:val="22"/>
        </w:rPr>
        <w:t>e-mail:</w:t>
      </w:r>
      <w:r w:rsidRPr="008E0B10">
        <w:rPr>
          <w:rFonts w:cs="Arial"/>
          <w:szCs w:val="22"/>
        </w:rPr>
        <w:tab/>
      </w:r>
      <w:r w:rsidRPr="008E0B10">
        <w:rPr>
          <w:rFonts w:cs="Arial"/>
          <w:szCs w:val="22"/>
        </w:rPr>
        <w:tab/>
      </w:r>
      <w:r w:rsidRPr="008E0B10">
        <w:rPr>
          <w:rFonts w:cs="Arial"/>
          <w:szCs w:val="22"/>
        </w:rPr>
        <w:tab/>
      </w:r>
      <w:r w:rsidR="003036E0">
        <w:rPr>
          <w:rFonts w:cs="Arial"/>
          <w:szCs w:val="22"/>
        </w:rPr>
        <w:t>info@kithause</w:t>
      </w:r>
      <w:r w:rsidR="00097CE3" w:rsidRPr="00097CE3">
        <w:rPr>
          <w:rFonts w:cs="Arial"/>
          <w:szCs w:val="22"/>
        </w:rPr>
        <w:t>.cz</w:t>
      </w:r>
    </w:p>
    <w:p w:rsidR="0029614A" w:rsidRPr="008E0B10" w:rsidRDefault="0029614A" w:rsidP="0029614A">
      <w:pPr>
        <w:pStyle w:val="Nadpis2"/>
        <w:spacing w:before="240" w:after="144"/>
        <w:rPr>
          <w:rFonts w:cs="Arial"/>
        </w:rPr>
      </w:pPr>
      <w:bookmarkStart w:id="12" w:name="_Toc20333166"/>
      <w:r w:rsidRPr="008E0B10">
        <w:rPr>
          <w:rFonts w:cs="Arial"/>
        </w:rPr>
        <w:t>Členění stavby na objekty a technologická zařízení</w:t>
      </w:r>
      <w:bookmarkEnd w:id="12"/>
    </w:p>
    <w:p w:rsidR="0029614A" w:rsidRDefault="0029614A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 xml:space="preserve">Stavba </w:t>
      </w:r>
      <w:r w:rsidR="0014677A">
        <w:rPr>
          <w:rFonts w:cs="Arial"/>
        </w:rPr>
        <w:t>ne</w:t>
      </w:r>
      <w:r w:rsidR="00905F8B">
        <w:rPr>
          <w:rFonts w:cs="Arial"/>
        </w:rPr>
        <w:t>ní</w:t>
      </w:r>
      <w:r w:rsidRPr="008E0B10">
        <w:rPr>
          <w:rFonts w:cs="Arial"/>
        </w:rPr>
        <w:t xml:space="preserve"> členěná na objekty.</w:t>
      </w:r>
      <w:r w:rsidR="00C20053">
        <w:rPr>
          <w:rFonts w:cs="Arial"/>
        </w:rPr>
        <w:t xml:space="preserve"> </w:t>
      </w:r>
    </w:p>
    <w:p w:rsidR="00FC577B" w:rsidRPr="008E0B10" w:rsidRDefault="00FC577B" w:rsidP="008F73F0">
      <w:pPr>
        <w:pStyle w:val="Nadpis2"/>
        <w:spacing w:before="240" w:after="144"/>
        <w:rPr>
          <w:rFonts w:cs="Arial"/>
        </w:rPr>
      </w:pPr>
      <w:bookmarkStart w:id="13" w:name="_Toc20333167"/>
      <w:r w:rsidRPr="008E0B10">
        <w:rPr>
          <w:rFonts w:cs="Arial"/>
        </w:rPr>
        <w:t>Seznam vstupních podkladů</w:t>
      </w:r>
      <w:bookmarkEnd w:id="13"/>
    </w:p>
    <w:p w:rsidR="00607A91" w:rsidRDefault="00905F8B" w:rsidP="009E7C18">
      <w:pPr>
        <w:pStyle w:val="Odstavecseseznamem"/>
        <w:numPr>
          <w:ilvl w:val="0"/>
          <w:numId w:val="28"/>
        </w:numPr>
        <w:spacing w:beforeLines="60" w:afterLines="60"/>
        <w:rPr>
          <w:rFonts w:cs="Arial"/>
        </w:rPr>
      </w:pPr>
      <w:r>
        <w:rPr>
          <w:rFonts w:cs="Arial"/>
        </w:rPr>
        <w:t>Pasport stávajících objektů</w:t>
      </w:r>
    </w:p>
    <w:p w:rsidR="0068098A" w:rsidRPr="008E0B10" w:rsidRDefault="0068098A" w:rsidP="009E7C18">
      <w:pPr>
        <w:pStyle w:val="Odstavecseseznamem"/>
        <w:numPr>
          <w:ilvl w:val="0"/>
          <w:numId w:val="28"/>
        </w:numPr>
        <w:spacing w:beforeLines="60" w:afterLines="60"/>
        <w:rPr>
          <w:rFonts w:cs="Arial"/>
        </w:rPr>
      </w:pPr>
      <w:r>
        <w:rPr>
          <w:rFonts w:cs="Arial"/>
        </w:rPr>
        <w:t>bylo provedeno geodetické zaměření pozemku a objektu</w:t>
      </w:r>
    </w:p>
    <w:p w:rsidR="007742A7" w:rsidRPr="008E0B10" w:rsidRDefault="007742A7" w:rsidP="009E7C18">
      <w:pPr>
        <w:pStyle w:val="Normlnodsazen"/>
        <w:spacing w:beforeLines="60" w:afterLines="60"/>
        <w:ind w:left="0"/>
        <w:rPr>
          <w:rFonts w:cs="Arial"/>
          <w:szCs w:val="22"/>
        </w:rPr>
      </w:pPr>
    </w:p>
    <w:p w:rsidR="00206A60" w:rsidRPr="008E0B10" w:rsidRDefault="00206A60" w:rsidP="00FE5E8A">
      <w:pPr>
        <w:pStyle w:val="Nadpis1"/>
        <w:spacing w:before="144" w:after="144"/>
        <w:rPr>
          <w:rFonts w:cs="Arial"/>
        </w:rPr>
      </w:pPr>
      <w:bookmarkStart w:id="14" w:name="_Toc20333168"/>
      <w:r w:rsidRPr="008E0B10">
        <w:rPr>
          <w:rFonts w:cs="Arial"/>
        </w:rPr>
        <w:t>SOUHRNNÁ TECHNICKÁ ZPRÁVA</w:t>
      </w:r>
      <w:bookmarkEnd w:id="14"/>
    </w:p>
    <w:p w:rsidR="00206A60" w:rsidRPr="008E0B10" w:rsidRDefault="00206A60" w:rsidP="008F73F0">
      <w:pPr>
        <w:pStyle w:val="Nadpis2"/>
        <w:spacing w:before="240" w:after="144"/>
        <w:rPr>
          <w:rFonts w:cs="Arial"/>
        </w:rPr>
      </w:pPr>
      <w:bookmarkStart w:id="15" w:name="_Toc20333169"/>
      <w:r w:rsidRPr="008E0B10">
        <w:rPr>
          <w:rFonts w:cs="Arial"/>
        </w:rPr>
        <w:t>Popis území stavby</w:t>
      </w:r>
      <w:bookmarkEnd w:id="15"/>
    </w:p>
    <w:p w:rsidR="00206A60" w:rsidRPr="008E0B10" w:rsidRDefault="00206A60" w:rsidP="00A93969">
      <w:pPr>
        <w:pStyle w:val="Nadpis6"/>
        <w:spacing w:before="144" w:after="144"/>
      </w:pPr>
      <w:bookmarkStart w:id="16" w:name="_Toc20333170"/>
      <w:r w:rsidRPr="008E0B10">
        <w:t xml:space="preserve">Charakteristika </w:t>
      </w:r>
      <w:r w:rsidR="009D5884" w:rsidRPr="008E0B10">
        <w:t xml:space="preserve">území a </w:t>
      </w:r>
      <w:r w:rsidRPr="008E0B10">
        <w:t xml:space="preserve">stavebního </w:t>
      </w:r>
      <w:r w:rsidR="009D5884" w:rsidRPr="008E0B10">
        <w:t>pozemku, zastavěné území a nezastavěné území, soulad navrhované stavby s charakterem území, dosavadní využití a zastavěnost území</w:t>
      </w:r>
      <w:r w:rsidR="0090194C" w:rsidRPr="008E0B10">
        <w:t>,</w:t>
      </w:r>
      <w:bookmarkEnd w:id="16"/>
    </w:p>
    <w:p w:rsidR="00A70656" w:rsidRDefault="0003340B" w:rsidP="005131C1">
      <w:pPr>
        <w:autoSpaceDE w:val="0"/>
        <w:autoSpaceDN w:val="0"/>
        <w:adjustRightInd w:val="0"/>
        <w:spacing w:before="0"/>
        <w:ind w:firstLine="708"/>
        <w:rPr>
          <w:rFonts w:cs="Arial"/>
        </w:rPr>
      </w:pPr>
      <w:r w:rsidRPr="0003340B">
        <w:rPr>
          <w:rFonts w:cs="Arial"/>
        </w:rPr>
        <w:t>Objekt se nachází v</w:t>
      </w:r>
      <w:r>
        <w:rPr>
          <w:rFonts w:cs="Arial"/>
        </w:rPr>
        <w:t xml:space="preserve"> zastavěném území </w:t>
      </w:r>
      <w:r w:rsidR="00535EB2">
        <w:rPr>
          <w:rFonts w:cs="Arial"/>
        </w:rPr>
        <w:t>městské části Brno – Husovice</w:t>
      </w:r>
      <w:r w:rsidRPr="0003340B">
        <w:rPr>
          <w:rFonts w:cs="Arial"/>
        </w:rPr>
        <w:t xml:space="preserve">. </w:t>
      </w:r>
      <w:r w:rsidR="002D32B7" w:rsidRPr="0003340B">
        <w:rPr>
          <w:rFonts w:cs="Arial"/>
        </w:rPr>
        <w:t xml:space="preserve">Stávající objekt </w:t>
      </w:r>
      <w:r w:rsidR="00535EB2">
        <w:rPr>
          <w:rFonts w:cs="Arial"/>
        </w:rPr>
        <w:t>kotelny je</w:t>
      </w:r>
      <w:r w:rsidR="002D32B7" w:rsidRPr="0003340B">
        <w:rPr>
          <w:rFonts w:cs="Arial"/>
        </w:rPr>
        <w:t xml:space="preserve"> ve vlastnictví zadavatele. </w:t>
      </w:r>
      <w:r w:rsidRPr="0003340B">
        <w:rPr>
          <w:rFonts w:cs="Arial"/>
        </w:rPr>
        <w:t>Objekt</w:t>
      </w:r>
      <w:r w:rsidR="002D32B7" w:rsidRPr="0003340B">
        <w:rPr>
          <w:rFonts w:cs="Arial"/>
        </w:rPr>
        <w:t xml:space="preserve"> se nachází v</w:t>
      </w:r>
      <w:r w:rsidRPr="0003340B">
        <w:rPr>
          <w:rFonts w:cs="Arial"/>
        </w:rPr>
        <w:t> </w:t>
      </w:r>
      <w:r w:rsidR="00535EB2">
        <w:rPr>
          <w:rFonts w:cs="Arial"/>
        </w:rPr>
        <w:t>rovinatém</w:t>
      </w:r>
      <w:r w:rsidRPr="0003340B">
        <w:rPr>
          <w:rFonts w:cs="Arial"/>
        </w:rPr>
        <w:t xml:space="preserve"> </w:t>
      </w:r>
      <w:r w:rsidR="002D32B7" w:rsidRPr="0003340B">
        <w:rPr>
          <w:rFonts w:cs="Arial"/>
        </w:rPr>
        <w:t xml:space="preserve">terénu, je </w:t>
      </w:r>
      <w:r w:rsidR="00535EB2">
        <w:rPr>
          <w:rFonts w:cs="Arial"/>
        </w:rPr>
        <w:t>přízemní</w:t>
      </w:r>
      <w:r w:rsidR="002D32B7" w:rsidRPr="0003340B">
        <w:rPr>
          <w:rFonts w:cs="Arial"/>
        </w:rPr>
        <w:t xml:space="preserve">, </w:t>
      </w:r>
      <w:r w:rsidR="00535EB2">
        <w:rPr>
          <w:rFonts w:cs="Arial"/>
        </w:rPr>
        <w:t>s </w:t>
      </w:r>
      <w:r w:rsidR="002D32B7" w:rsidRPr="0003340B">
        <w:rPr>
          <w:rFonts w:cs="Arial"/>
        </w:rPr>
        <w:t>podsklepen</w:t>
      </w:r>
      <w:r w:rsidR="00A70656">
        <w:rPr>
          <w:rFonts w:cs="Arial"/>
        </w:rPr>
        <w:t>ý</w:t>
      </w:r>
      <w:r w:rsidR="00535EB2">
        <w:rPr>
          <w:rFonts w:cs="Arial"/>
        </w:rPr>
        <w:t>m, která je rozšířená i mimo půdorys přízemí</w:t>
      </w:r>
      <w:r w:rsidR="002D32B7" w:rsidRPr="0003340B">
        <w:rPr>
          <w:rFonts w:cs="Arial"/>
        </w:rPr>
        <w:t>, zastřešen</w:t>
      </w:r>
      <w:r w:rsidR="00A70656">
        <w:rPr>
          <w:rFonts w:cs="Arial"/>
        </w:rPr>
        <w:t>ý</w:t>
      </w:r>
      <w:r w:rsidR="002D32B7" w:rsidRPr="0003340B">
        <w:rPr>
          <w:rFonts w:cs="Arial"/>
        </w:rPr>
        <w:t xml:space="preserve"> </w:t>
      </w:r>
      <w:r w:rsidR="00535EB2">
        <w:rPr>
          <w:rFonts w:cs="Arial"/>
        </w:rPr>
        <w:t>plochou</w:t>
      </w:r>
      <w:r w:rsidR="002D32B7" w:rsidRPr="0003340B">
        <w:rPr>
          <w:rFonts w:cs="Arial"/>
        </w:rPr>
        <w:t xml:space="preserve"> střechou</w:t>
      </w:r>
      <w:r w:rsidR="00535EB2">
        <w:rPr>
          <w:rFonts w:cs="Arial"/>
        </w:rPr>
        <w:t xml:space="preserve"> vyspárovanou na jednu stranu</w:t>
      </w:r>
      <w:r w:rsidR="002D32B7" w:rsidRPr="0003340B">
        <w:rPr>
          <w:rFonts w:cs="Arial"/>
        </w:rPr>
        <w:t xml:space="preserve">. </w:t>
      </w:r>
      <w:r w:rsidR="002D32B7" w:rsidRPr="00A70656">
        <w:rPr>
          <w:rFonts w:cs="Arial"/>
        </w:rPr>
        <w:t xml:space="preserve">Půdorysný tvar </w:t>
      </w:r>
      <w:r w:rsidR="00535EB2">
        <w:rPr>
          <w:rFonts w:cs="Arial"/>
        </w:rPr>
        <w:t xml:space="preserve">přízemí </w:t>
      </w:r>
      <w:r w:rsidR="002D32B7" w:rsidRPr="00A70656">
        <w:rPr>
          <w:rFonts w:cs="Arial"/>
        </w:rPr>
        <w:t xml:space="preserve">je obdélníkový, </w:t>
      </w:r>
      <w:r w:rsidR="00535EB2">
        <w:rPr>
          <w:rFonts w:cs="Arial"/>
        </w:rPr>
        <w:t>suterénní část rozšíří objekt do čtvercového tvaru</w:t>
      </w:r>
      <w:r w:rsidR="002D32B7" w:rsidRPr="00A70656">
        <w:rPr>
          <w:rFonts w:cs="Arial"/>
        </w:rPr>
        <w:t>.</w:t>
      </w:r>
    </w:p>
    <w:p w:rsidR="002D32B7" w:rsidRPr="002D32B7" w:rsidRDefault="00535EB2" w:rsidP="00535EB2">
      <w:pPr>
        <w:autoSpaceDE w:val="0"/>
        <w:autoSpaceDN w:val="0"/>
        <w:adjustRightInd w:val="0"/>
        <w:spacing w:before="0"/>
        <w:ind w:firstLine="708"/>
        <w:rPr>
          <w:rFonts w:cs="Arial"/>
        </w:rPr>
      </w:pPr>
      <w:r>
        <w:rPr>
          <w:rFonts w:cs="Arial"/>
        </w:rPr>
        <w:t>Předmětná část objektu určená k rekonstrukci i v současné době se využívá k parkování a jsou zde umístěné kontejnery pro odpad. Vlivem rekonstrukce se účel nemění</w:t>
      </w:r>
      <w:r w:rsidR="00AC7C4E">
        <w:rPr>
          <w:rFonts w:cs="Arial"/>
        </w:rPr>
        <w:t>,</w:t>
      </w:r>
      <w:r>
        <w:rPr>
          <w:rFonts w:cs="Arial"/>
        </w:rPr>
        <w:t xml:space="preserve"> pouze se upraví vzhled.</w:t>
      </w:r>
    </w:p>
    <w:p w:rsidR="009D5884" w:rsidRPr="008E0B10" w:rsidRDefault="009D5884" w:rsidP="00A93969">
      <w:pPr>
        <w:pStyle w:val="Nadpis6"/>
        <w:spacing w:before="144" w:after="144"/>
      </w:pPr>
      <w:bookmarkStart w:id="17" w:name="_Toc20333171"/>
      <w:r w:rsidRPr="008E0B10">
        <w:t>Údaje o souladu stavby s územně plánovací dokumentací, s cíli a úkoly územního plánování, včetně informace o vydané územně plánovací dokumentaci</w:t>
      </w:r>
      <w:r w:rsidR="0090194C" w:rsidRPr="008E0B10">
        <w:t>,</w:t>
      </w:r>
      <w:bookmarkEnd w:id="17"/>
    </w:p>
    <w:p w:rsidR="00702A25" w:rsidRPr="00A745EF" w:rsidRDefault="008E0B10" w:rsidP="00137346">
      <w:pPr>
        <w:autoSpaceDE w:val="0"/>
        <w:autoSpaceDN w:val="0"/>
        <w:adjustRightInd w:val="0"/>
        <w:spacing w:before="0"/>
        <w:ind w:firstLine="708"/>
        <w:rPr>
          <w:rFonts w:cs="Arial"/>
        </w:rPr>
      </w:pPr>
      <w:r w:rsidRPr="00A745EF">
        <w:rPr>
          <w:rFonts w:cs="Arial"/>
        </w:rPr>
        <w:t xml:space="preserve">Objekt se dle platného územního plánu nachází v ploše </w:t>
      </w:r>
      <w:r w:rsidR="0073763D">
        <w:rPr>
          <w:rFonts w:cs="Arial"/>
        </w:rPr>
        <w:t>veřejného vybavení.</w:t>
      </w:r>
      <w:r w:rsidR="00702A25" w:rsidRPr="00A745EF">
        <w:rPr>
          <w:rFonts w:cs="Arial"/>
        </w:rPr>
        <w:t xml:space="preserve"> </w:t>
      </w:r>
    </w:p>
    <w:p w:rsidR="009D5884" w:rsidRPr="00A745EF" w:rsidRDefault="003248CE" w:rsidP="00137346">
      <w:pPr>
        <w:autoSpaceDE w:val="0"/>
        <w:autoSpaceDN w:val="0"/>
        <w:adjustRightInd w:val="0"/>
        <w:spacing w:before="0"/>
        <w:ind w:firstLine="708"/>
        <w:rPr>
          <w:rFonts w:cs="Arial"/>
        </w:rPr>
      </w:pPr>
      <w:r w:rsidRPr="00A745EF">
        <w:rPr>
          <w:rFonts w:cs="Arial"/>
        </w:rPr>
        <w:t xml:space="preserve">Plánovaná rekonstrukce </w:t>
      </w:r>
      <w:r w:rsidR="00702A25" w:rsidRPr="00A745EF">
        <w:rPr>
          <w:rFonts w:cs="Arial"/>
        </w:rPr>
        <w:t xml:space="preserve">stávajícího </w:t>
      </w:r>
      <w:r w:rsidRPr="00A745EF">
        <w:rPr>
          <w:rFonts w:cs="Arial"/>
        </w:rPr>
        <w:t>objektu</w:t>
      </w:r>
      <w:r w:rsidR="00FF1308">
        <w:rPr>
          <w:rFonts w:cs="Arial"/>
        </w:rPr>
        <w:t xml:space="preserve"> </w:t>
      </w:r>
      <w:r w:rsidRPr="00A745EF">
        <w:rPr>
          <w:rFonts w:cs="Arial"/>
        </w:rPr>
        <w:t>je ta</w:t>
      </w:r>
      <w:r w:rsidR="00B37732" w:rsidRPr="00A745EF">
        <w:rPr>
          <w:rFonts w:cs="Arial"/>
        </w:rPr>
        <w:t>k</w:t>
      </w:r>
      <w:r w:rsidRPr="00A745EF">
        <w:rPr>
          <w:rFonts w:cs="Arial"/>
        </w:rPr>
        <w:t xml:space="preserve"> v </w:t>
      </w:r>
      <w:proofErr w:type="gramStart"/>
      <w:r w:rsidRPr="00A745EF">
        <w:rPr>
          <w:rFonts w:cs="Arial"/>
        </w:rPr>
        <w:t xml:space="preserve">souladu s platným </w:t>
      </w:r>
      <w:r w:rsidR="00AC7C4E">
        <w:rPr>
          <w:rFonts w:cs="Arial"/>
        </w:rPr>
        <w:t>ÚP</w:t>
      </w:r>
      <w:r w:rsidR="00A745EF" w:rsidRPr="00A745EF">
        <w:rPr>
          <w:rFonts w:cs="Arial"/>
        </w:rPr>
        <w:t>.</w:t>
      </w:r>
      <w:proofErr w:type="gramEnd"/>
    </w:p>
    <w:p w:rsidR="009D5884" w:rsidRPr="008E0B10" w:rsidRDefault="0090194C" w:rsidP="00A93969">
      <w:pPr>
        <w:pStyle w:val="Nadpis6"/>
        <w:spacing w:before="144" w:after="144"/>
      </w:pPr>
      <w:bookmarkStart w:id="18" w:name="_Toc20333172"/>
      <w:r w:rsidRPr="008E0B10">
        <w:t>Informace o vydaných rozhodnutích o povolení výjimky z obecných požadavků na využívání území,</w:t>
      </w:r>
      <w:bookmarkEnd w:id="18"/>
    </w:p>
    <w:p w:rsidR="009D5884" w:rsidRPr="008E0B10" w:rsidRDefault="00B35BDE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A22BF6">
        <w:rPr>
          <w:rFonts w:cs="Arial"/>
          <w:szCs w:val="22"/>
        </w:rPr>
        <w:t>Neřeší se, výjimky nejsou požadovány</w:t>
      </w:r>
      <w:r>
        <w:rPr>
          <w:rFonts w:cs="Arial"/>
          <w:szCs w:val="22"/>
        </w:rPr>
        <w:t>.</w:t>
      </w:r>
    </w:p>
    <w:p w:rsidR="009D5884" w:rsidRPr="008E0B10" w:rsidRDefault="0090194C" w:rsidP="00A93969">
      <w:pPr>
        <w:pStyle w:val="Nadpis6"/>
        <w:spacing w:before="144" w:after="144"/>
      </w:pPr>
      <w:bookmarkStart w:id="19" w:name="_Toc20333173"/>
      <w:r w:rsidRPr="008E0B10">
        <w:t>Informace o tom, zda a v jakých částech dokumentace jsou zohledněny podmínky závažných stanovisek dotčených orgánů,</w:t>
      </w:r>
      <w:bookmarkEnd w:id="19"/>
    </w:p>
    <w:p w:rsidR="009D5884" w:rsidRPr="008E0B10" w:rsidRDefault="00B35BDE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155CBB">
        <w:rPr>
          <w:rFonts w:cs="Arial"/>
          <w:szCs w:val="22"/>
        </w:rPr>
        <w:t>Podmínky jsou zapracovány do dokumentace dle vyjádření správců sítí. Podmínky jsou zapracovány jak v situaci, tak v </w:t>
      </w:r>
      <w:proofErr w:type="gramStart"/>
      <w:r w:rsidRPr="00155CBB">
        <w:rPr>
          <w:rFonts w:cs="Arial"/>
          <w:szCs w:val="22"/>
        </w:rPr>
        <w:t>dokumentaci D.1.1</w:t>
      </w:r>
      <w:proofErr w:type="gramEnd"/>
      <w:r w:rsidRPr="00155CBB">
        <w:rPr>
          <w:rFonts w:cs="Arial"/>
          <w:szCs w:val="22"/>
        </w:rPr>
        <w:t xml:space="preserve"> Architektonicko-stavební řešení s návazností na zajištění koordinace s ostatními specialisty a jejich částmi. Požadavky dotčených orgánů jsou v části E – Dokladová část. Vybraný zhotovitel stavby musí postupovat v souladu s podmínkami dotčených orgánů, které jsou uvedeny v dokladové části.</w:t>
      </w:r>
    </w:p>
    <w:p w:rsidR="001F6C18" w:rsidRPr="008E0B10" w:rsidRDefault="001F6C18" w:rsidP="00A93969">
      <w:pPr>
        <w:pStyle w:val="Nadpis6"/>
        <w:spacing w:before="144" w:after="144"/>
      </w:pPr>
      <w:bookmarkStart w:id="20" w:name="_Toc20333174"/>
      <w:r w:rsidRPr="008E0B10">
        <w:t>Výčet a závěry provedených průzkumů a rozborů (geologický a hydrogeologický průzkum, stavebně historický průzkum apod.</w:t>
      </w:r>
      <w:r w:rsidR="0090194C" w:rsidRPr="008E0B10">
        <w:t>,</w:t>
      </w:r>
      <w:bookmarkEnd w:id="20"/>
    </w:p>
    <w:p w:rsidR="006D43B8" w:rsidRPr="009F3996" w:rsidRDefault="0073763D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A22BF6">
        <w:rPr>
          <w:rFonts w:cs="Arial"/>
          <w:szCs w:val="22"/>
        </w:rPr>
        <w:t xml:space="preserve">Neřeší se, </w:t>
      </w:r>
      <w:r>
        <w:rPr>
          <w:rFonts w:cs="Arial"/>
          <w:szCs w:val="22"/>
        </w:rPr>
        <w:t>jedná se o rekonstrukci bez rozšíření.</w:t>
      </w:r>
    </w:p>
    <w:p w:rsidR="009D5884" w:rsidRPr="008E0B10" w:rsidRDefault="009D5884" w:rsidP="00A93969">
      <w:pPr>
        <w:pStyle w:val="Nadpis6"/>
        <w:spacing w:before="144" w:after="144"/>
      </w:pPr>
      <w:bookmarkStart w:id="21" w:name="_Toc20333175"/>
      <w:r w:rsidRPr="008E0B10">
        <w:lastRenderedPageBreak/>
        <w:t>Ochrana území podle jiných právních předpisů</w:t>
      </w:r>
      <w:r w:rsidR="0090194C" w:rsidRPr="008E0B10">
        <w:t>,</w:t>
      </w:r>
      <w:bookmarkEnd w:id="21"/>
    </w:p>
    <w:p w:rsidR="009D5884" w:rsidRPr="00E40362" w:rsidRDefault="003F3E18" w:rsidP="009E7C18">
      <w:pPr>
        <w:pStyle w:val="Normlnodsazen"/>
        <w:spacing w:beforeLines="60" w:afterLines="60"/>
        <w:ind w:left="0" w:firstLine="426"/>
        <w:rPr>
          <w:rFonts w:cs="Arial"/>
        </w:rPr>
      </w:pPr>
      <w:r>
        <w:rPr>
          <w:rFonts w:cs="Arial"/>
        </w:rPr>
        <w:t xml:space="preserve">Objekt </w:t>
      </w:r>
      <w:r w:rsidR="00C20053">
        <w:rPr>
          <w:rFonts w:cs="Arial"/>
        </w:rPr>
        <w:t>se nespadá pod ochranu podle jiných právních předpisů. Nejedná se o památkovou rezervaci, památkovou zónu, zvláště chráněné území ani záplavové území.</w:t>
      </w:r>
    </w:p>
    <w:p w:rsidR="00F424EF" w:rsidRPr="008E0B10" w:rsidRDefault="00F424EF" w:rsidP="00A93969">
      <w:pPr>
        <w:pStyle w:val="Nadpis6"/>
        <w:spacing w:before="144" w:after="144"/>
      </w:pPr>
      <w:bookmarkStart w:id="22" w:name="_Toc20333176"/>
      <w:r w:rsidRPr="008E0B10">
        <w:t>Poloha vzhledem k záplavo</w:t>
      </w:r>
      <w:r w:rsidR="0090194C" w:rsidRPr="008E0B10">
        <w:t>vému území, poddolovanému území</w:t>
      </w:r>
      <w:r w:rsidRPr="008E0B10">
        <w:t xml:space="preserve"> apod.</w:t>
      </w:r>
      <w:r w:rsidR="0090194C" w:rsidRPr="008E0B10">
        <w:t>,</w:t>
      </w:r>
      <w:bookmarkEnd w:id="22"/>
    </w:p>
    <w:p w:rsidR="00F424EF" w:rsidRPr="008E0B10" w:rsidRDefault="00F424EF" w:rsidP="009E7C18">
      <w:pPr>
        <w:pStyle w:val="Normlnodsazen"/>
        <w:spacing w:beforeLines="60" w:afterLines="60"/>
        <w:ind w:left="426"/>
        <w:rPr>
          <w:rFonts w:cs="Arial"/>
        </w:rPr>
      </w:pPr>
      <w:r w:rsidRPr="008E0B10">
        <w:rPr>
          <w:rFonts w:cs="Arial"/>
        </w:rPr>
        <w:t>Pozemek se nenachází v záplavovém území, poddolovaném území apod.</w:t>
      </w:r>
    </w:p>
    <w:p w:rsidR="00F424EF" w:rsidRPr="008E0B10" w:rsidRDefault="00F424EF" w:rsidP="00A93969">
      <w:pPr>
        <w:pStyle w:val="Nadpis6"/>
        <w:spacing w:before="144" w:after="144"/>
      </w:pPr>
      <w:bookmarkStart w:id="23" w:name="_Toc20333177"/>
      <w:r w:rsidRPr="008E0B10">
        <w:t>Vliv stavby na okolní stavby a pozemky, ochrana okolí, vliv stavby na odtokové poměry v</w:t>
      </w:r>
      <w:r w:rsidR="0090194C" w:rsidRPr="008E0B10">
        <w:t> </w:t>
      </w:r>
      <w:r w:rsidRPr="008E0B10">
        <w:t>území</w:t>
      </w:r>
      <w:r w:rsidR="0090194C" w:rsidRPr="008E0B10">
        <w:t>,</w:t>
      </w:r>
      <w:bookmarkEnd w:id="23"/>
    </w:p>
    <w:p w:rsidR="00F424EF" w:rsidRPr="008E0B10" w:rsidRDefault="00F424EF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>Vliv stavby po dokončení na okolní stavby a pozemky a ochrana okolí se nemění. Odtokové poměry se nemění.</w:t>
      </w:r>
    </w:p>
    <w:p w:rsidR="00F424EF" w:rsidRPr="008E0B10" w:rsidRDefault="00F424EF" w:rsidP="00A93969">
      <w:pPr>
        <w:pStyle w:val="Nadpis6"/>
        <w:spacing w:before="144" w:after="144"/>
      </w:pPr>
      <w:bookmarkStart w:id="24" w:name="_Toc20333178"/>
      <w:r w:rsidRPr="008E0B10">
        <w:t>Požadavky na asanace, demolice, kácení dřevin</w:t>
      </w:r>
      <w:r w:rsidR="0090194C" w:rsidRPr="008E0B10">
        <w:t>,</w:t>
      </w:r>
      <w:bookmarkEnd w:id="24"/>
    </w:p>
    <w:p w:rsidR="006D43B8" w:rsidRPr="004C7C84" w:rsidRDefault="006D43B8" w:rsidP="009E7C18">
      <w:pPr>
        <w:pStyle w:val="Normlnodsazen"/>
        <w:spacing w:beforeLines="60" w:afterLines="60"/>
        <w:ind w:left="426"/>
        <w:rPr>
          <w:rFonts w:cs="Arial"/>
        </w:rPr>
      </w:pPr>
      <w:r w:rsidRPr="004C7C84">
        <w:rPr>
          <w:rFonts w:cs="Arial"/>
        </w:rPr>
        <w:t>Stavební úpravy nevyžadují asanace</w:t>
      </w:r>
      <w:r w:rsidR="0073763D">
        <w:rPr>
          <w:rFonts w:cs="Arial"/>
        </w:rPr>
        <w:t xml:space="preserve"> ani kácení dřevin</w:t>
      </w:r>
      <w:r w:rsidR="00093A71" w:rsidRPr="004C7C84">
        <w:rPr>
          <w:rFonts w:cs="Arial"/>
        </w:rPr>
        <w:t>. Rozsah demolic j</w:t>
      </w:r>
      <w:r w:rsidR="004C7C84" w:rsidRPr="004C7C84">
        <w:rPr>
          <w:rFonts w:cs="Arial"/>
        </w:rPr>
        <w:t>e</w:t>
      </w:r>
      <w:r w:rsidR="00093A71" w:rsidRPr="004C7C84">
        <w:rPr>
          <w:rFonts w:cs="Arial"/>
        </w:rPr>
        <w:t xml:space="preserve"> popsan</w:t>
      </w:r>
      <w:r w:rsidR="004C7C84" w:rsidRPr="004C7C84">
        <w:rPr>
          <w:rFonts w:cs="Arial"/>
        </w:rPr>
        <w:t>ý</w:t>
      </w:r>
      <w:r w:rsidR="00093A71" w:rsidRPr="004C7C84">
        <w:rPr>
          <w:rFonts w:cs="Arial"/>
        </w:rPr>
        <w:t xml:space="preserve"> v technické zprávě. </w:t>
      </w:r>
    </w:p>
    <w:p w:rsidR="00F424EF" w:rsidRPr="008E0B10" w:rsidRDefault="00F424EF" w:rsidP="00A93969">
      <w:pPr>
        <w:pStyle w:val="Nadpis6"/>
        <w:spacing w:before="144" w:after="144"/>
      </w:pPr>
      <w:bookmarkStart w:id="25" w:name="_Toc20333179"/>
      <w:r w:rsidRPr="008E0B10">
        <w:t xml:space="preserve">Požadavky na maximální </w:t>
      </w:r>
      <w:r w:rsidR="009D5884" w:rsidRPr="008E0B10">
        <w:t xml:space="preserve">dočasné a trvalé </w:t>
      </w:r>
      <w:r w:rsidRPr="008E0B10">
        <w:t>zábory ZPF nebo pozemků určených k plnění funkce lesa</w:t>
      </w:r>
      <w:r w:rsidR="0090194C" w:rsidRPr="008E0B10">
        <w:t>,</w:t>
      </w:r>
      <w:bookmarkEnd w:id="25"/>
    </w:p>
    <w:p w:rsidR="0073763D" w:rsidRPr="009F3996" w:rsidRDefault="0073763D" w:rsidP="009E7C18">
      <w:pPr>
        <w:pStyle w:val="Normlnodsazen"/>
        <w:spacing w:beforeLines="60" w:afterLines="60"/>
        <w:ind w:left="0" w:firstLine="426"/>
        <w:rPr>
          <w:rFonts w:cs="Arial"/>
        </w:rPr>
      </w:pPr>
      <w:bookmarkStart w:id="26" w:name="_Toc20333180"/>
      <w:r w:rsidRPr="00A22BF6">
        <w:rPr>
          <w:rFonts w:cs="Arial"/>
          <w:szCs w:val="22"/>
        </w:rPr>
        <w:t xml:space="preserve">Neřeší se, </w:t>
      </w:r>
      <w:r>
        <w:rPr>
          <w:rFonts w:cs="Arial"/>
          <w:szCs w:val="22"/>
        </w:rPr>
        <w:t>jedná se o rekonstrukci bez rozšíření.</w:t>
      </w:r>
    </w:p>
    <w:p w:rsidR="00F424EF" w:rsidRPr="008E0B10" w:rsidRDefault="0090194C" w:rsidP="00A93969">
      <w:pPr>
        <w:pStyle w:val="Nadpis6"/>
        <w:spacing w:before="144" w:after="144"/>
      </w:pPr>
      <w:r w:rsidRPr="008E0B10">
        <w:t xml:space="preserve">Územně technické podmínky - </w:t>
      </w:r>
      <w:r w:rsidR="00F424EF" w:rsidRPr="008E0B10">
        <w:t>zejména možnost napojení na stávající dopravní a technickou infrastrukturu</w:t>
      </w:r>
      <w:r w:rsidR="009D5884" w:rsidRPr="008E0B10">
        <w:t>, možnost bezbariérového přístupu k navrhované stavbě</w:t>
      </w:r>
      <w:r w:rsidRPr="008E0B10">
        <w:t>,</w:t>
      </w:r>
      <w:bookmarkEnd w:id="26"/>
    </w:p>
    <w:p w:rsidR="006D43B8" w:rsidRPr="008E0B10" w:rsidRDefault="006D43B8" w:rsidP="009E7C18">
      <w:pPr>
        <w:pStyle w:val="Normlnodsazen"/>
        <w:spacing w:beforeLines="60" w:afterLines="60"/>
        <w:ind w:left="426"/>
        <w:rPr>
          <w:rFonts w:cs="Arial"/>
          <w:szCs w:val="22"/>
          <w:u w:val="single"/>
        </w:rPr>
      </w:pPr>
      <w:r w:rsidRPr="0026399B">
        <w:rPr>
          <w:rFonts w:cs="Arial"/>
        </w:rPr>
        <w:t>Existuje</w:t>
      </w:r>
      <w:r w:rsidRPr="0026399B">
        <w:rPr>
          <w:rFonts w:cs="Arial"/>
          <w:szCs w:val="22"/>
        </w:rPr>
        <w:t xml:space="preserve"> stávající napojení objektu na technickou a dopravní infrastrukturu.</w:t>
      </w:r>
      <w:r w:rsidRPr="008E0B10">
        <w:rPr>
          <w:rFonts w:cs="Arial"/>
          <w:szCs w:val="22"/>
        </w:rPr>
        <w:t xml:space="preserve"> </w:t>
      </w:r>
    </w:p>
    <w:p w:rsidR="00F424EF" w:rsidRPr="008E0B10" w:rsidRDefault="00F424EF" w:rsidP="00A93969">
      <w:pPr>
        <w:pStyle w:val="Nadpis6"/>
        <w:spacing w:before="144" w:after="144"/>
      </w:pPr>
      <w:bookmarkStart w:id="27" w:name="_Toc20333181"/>
      <w:r w:rsidRPr="008E0B10">
        <w:t>Věcné a časové vazby, podmiňující, vyvolané, související investice</w:t>
      </w:r>
      <w:r w:rsidR="0090194C" w:rsidRPr="008E0B10">
        <w:t>,</w:t>
      </w:r>
      <w:bookmarkEnd w:id="27"/>
    </w:p>
    <w:p w:rsidR="00F424EF" w:rsidRPr="008E0B10" w:rsidRDefault="0000292A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A22BF6">
        <w:rPr>
          <w:rFonts w:cs="Arial"/>
          <w:szCs w:val="22"/>
        </w:rPr>
        <w:t>Stavba je plánována na rok 20</w:t>
      </w:r>
      <w:r>
        <w:rPr>
          <w:rFonts w:cs="Arial"/>
          <w:szCs w:val="22"/>
        </w:rPr>
        <w:t>20</w:t>
      </w:r>
      <w:r w:rsidRPr="00A22BF6">
        <w:rPr>
          <w:rFonts w:cs="Arial"/>
          <w:szCs w:val="22"/>
        </w:rPr>
        <w:t>, zahájení stavby dle možností stavebníka a dle vydaného stavebního povolení.</w:t>
      </w:r>
    </w:p>
    <w:p w:rsidR="009D5884" w:rsidRPr="008E0B10" w:rsidRDefault="009D5884" w:rsidP="00A93969">
      <w:pPr>
        <w:pStyle w:val="Nadpis6"/>
        <w:spacing w:before="144" w:after="144"/>
      </w:pPr>
      <w:bookmarkStart w:id="28" w:name="_Toc20333182"/>
      <w:r w:rsidRPr="008E0B10">
        <w:t>Seznam pozemků podle katastru nemovitostí, na kterých se stavba umísťuje a provádí</w:t>
      </w:r>
      <w:r w:rsidR="0090194C" w:rsidRPr="008E0B10">
        <w:t>,</w:t>
      </w:r>
      <w:bookmarkEnd w:id="28"/>
    </w:p>
    <w:p w:rsidR="00414430" w:rsidRPr="00BC6750" w:rsidRDefault="00B37732" w:rsidP="00414430">
      <w:pPr>
        <w:ind w:firstLine="426"/>
        <w:rPr>
          <w:u w:val="single"/>
        </w:rPr>
      </w:pPr>
      <w:r w:rsidRPr="00B37732">
        <w:rPr>
          <w:u w:val="single"/>
        </w:rPr>
        <w:t>Pozemek s </w:t>
      </w:r>
      <w:proofErr w:type="spellStart"/>
      <w:r w:rsidRPr="00B37732">
        <w:rPr>
          <w:u w:val="single"/>
        </w:rPr>
        <w:t>parc</w:t>
      </w:r>
      <w:proofErr w:type="spellEnd"/>
      <w:r w:rsidRPr="00B37732">
        <w:rPr>
          <w:u w:val="single"/>
        </w:rPr>
        <w:t xml:space="preserve">. </w:t>
      </w:r>
      <w:proofErr w:type="gramStart"/>
      <w:r w:rsidRPr="00B37732">
        <w:rPr>
          <w:u w:val="single"/>
        </w:rPr>
        <w:t>číslem</w:t>
      </w:r>
      <w:proofErr w:type="gramEnd"/>
      <w:r w:rsidRPr="00B37732">
        <w:rPr>
          <w:u w:val="single"/>
        </w:rPr>
        <w:t>:</w:t>
      </w:r>
      <w:r w:rsidR="00414430" w:rsidRPr="00BC6750">
        <w:rPr>
          <w:u w:val="single"/>
        </w:rPr>
        <w:tab/>
      </w:r>
      <w:r w:rsidR="00414430" w:rsidRPr="00BC6750">
        <w:rPr>
          <w:u w:val="single"/>
        </w:rPr>
        <w:tab/>
      </w:r>
      <w:r w:rsidR="0073763D">
        <w:rPr>
          <w:u w:val="single"/>
        </w:rPr>
        <w:t>1789/1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14430">
        <w:rPr>
          <w:u w:val="single"/>
        </w:rPr>
        <w:t xml:space="preserve"> </w:t>
      </w:r>
    </w:p>
    <w:p w:rsidR="00414430" w:rsidRDefault="00414430" w:rsidP="00414430">
      <w:pPr>
        <w:ind w:firstLine="426"/>
      </w:pPr>
      <w:r>
        <w:t>Obec:</w:t>
      </w:r>
      <w:r>
        <w:tab/>
      </w:r>
      <w:r>
        <w:tab/>
      </w:r>
      <w:r>
        <w:tab/>
      </w:r>
      <w:r w:rsidR="00B37732">
        <w:tab/>
      </w:r>
      <w:r w:rsidR="002422DC">
        <w:t>Brno</w:t>
      </w:r>
      <w:r>
        <w:t xml:space="preserve"> (</w:t>
      </w:r>
      <w:r w:rsidR="002422DC">
        <w:t>582786</w:t>
      </w:r>
      <w:r>
        <w:t>)</w:t>
      </w:r>
    </w:p>
    <w:p w:rsidR="00414430" w:rsidRDefault="00414430" w:rsidP="00414430">
      <w:pPr>
        <w:ind w:firstLine="426"/>
      </w:pPr>
      <w:r>
        <w:t>Katastrální území:</w:t>
      </w:r>
      <w:r>
        <w:tab/>
      </w:r>
      <w:r w:rsidR="00B37732">
        <w:tab/>
      </w:r>
      <w:r w:rsidR="0073763D">
        <w:t>Husovice</w:t>
      </w:r>
      <w:r>
        <w:t xml:space="preserve"> (</w:t>
      </w:r>
      <w:r w:rsidR="0073763D">
        <w:t>610844</w:t>
      </w:r>
      <w:r>
        <w:t>)</w:t>
      </w:r>
    </w:p>
    <w:p w:rsidR="00414430" w:rsidRDefault="00414430" w:rsidP="00414430">
      <w:pPr>
        <w:ind w:firstLine="426"/>
      </w:pPr>
      <w:r>
        <w:t>Výměra:</w:t>
      </w:r>
      <w:r>
        <w:tab/>
      </w:r>
      <w:r>
        <w:tab/>
      </w:r>
      <w:r>
        <w:tab/>
      </w:r>
      <w:r w:rsidR="00B37732">
        <w:tab/>
      </w:r>
      <w:r w:rsidR="0073763D">
        <w:t>1 593</w:t>
      </w:r>
      <w:r>
        <w:t xml:space="preserve"> m</w:t>
      </w:r>
      <w:r>
        <w:rPr>
          <w:rFonts w:cs="Arial"/>
        </w:rPr>
        <w:t xml:space="preserve">² </w:t>
      </w:r>
    </w:p>
    <w:p w:rsidR="00414430" w:rsidRDefault="00414430" w:rsidP="00414430">
      <w:pPr>
        <w:ind w:firstLine="426"/>
      </w:pPr>
      <w:r>
        <w:t>Druh pozemku:</w:t>
      </w:r>
      <w:r>
        <w:tab/>
      </w:r>
      <w:r>
        <w:tab/>
      </w:r>
      <w:r w:rsidR="00B37732">
        <w:tab/>
      </w:r>
      <w:r w:rsidR="0073763D">
        <w:t>zastavěná plocha a nádvoří</w:t>
      </w:r>
    </w:p>
    <w:p w:rsidR="002422DC" w:rsidRDefault="00414430" w:rsidP="00414430">
      <w:pPr>
        <w:ind w:firstLine="426"/>
      </w:pPr>
      <w:r>
        <w:t>Vlastnické právo:</w:t>
      </w:r>
      <w:r>
        <w:tab/>
      </w:r>
      <w:r>
        <w:tab/>
      </w:r>
      <w:r w:rsidR="00B37732">
        <w:tab/>
      </w:r>
      <w:proofErr w:type="spellStart"/>
      <w:r w:rsidR="0073763D">
        <w:rPr>
          <w:b/>
        </w:rPr>
        <w:t>Mendelova</w:t>
      </w:r>
      <w:proofErr w:type="spellEnd"/>
      <w:r w:rsidR="0073763D">
        <w:rPr>
          <w:b/>
        </w:rPr>
        <w:t xml:space="preserve"> univerzita v Brně</w:t>
      </w:r>
    </w:p>
    <w:p w:rsidR="002422DC" w:rsidRDefault="002422DC" w:rsidP="0073763D">
      <w:pPr>
        <w:ind w:firstLine="426"/>
      </w:pPr>
      <w:r>
        <w:tab/>
      </w:r>
      <w:r>
        <w:tab/>
      </w:r>
      <w:r>
        <w:tab/>
      </w:r>
      <w:r>
        <w:tab/>
      </w:r>
      <w:r>
        <w:tab/>
      </w:r>
      <w:r w:rsidR="0073763D">
        <w:t>Zemědělská 1665/1</w:t>
      </w:r>
    </w:p>
    <w:p w:rsidR="0073763D" w:rsidRDefault="0073763D" w:rsidP="0073763D">
      <w:pPr>
        <w:ind w:firstLine="426"/>
      </w:pPr>
      <w:r>
        <w:tab/>
      </w:r>
      <w:r>
        <w:tab/>
      </w:r>
      <w:r>
        <w:tab/>
      </w:r>
      <w:r>
        <w:tab/>
      </w:r>
      <w:r>
        <w:tab/>
        <w:t>Černá Pole, 613 00 Brno</w:t>
      </w:r>
    </w:p>
    <w:p w:rsidR="00B37732" w:rsidRDefault="00B37732" w:rsidP="00414430">
      <w:pPr>
        <w:ind w:firstLine="426"/>
      </w:pPr>
      <w:r>
        <w:t>Budova s číslem popisným:</w:t>
      </w:r>
      <w:r>
        <w:tab/>
      </w:r>
      <w:proofErr w:type="spellStart"/>
      <w:proofErr w:type="gramStart"/>
      <w:r>
        <w:t>č.p</w:t>
      </w:r>
      <w:proofErr w:type="spellEnd"/>
      <w:r>
        <w:t>.</w:t>
      </w:r>
      <w:proofErr w:type="gramEnd"/>
      <w:r>
        <w:t xml:space="preserve"> </w:t>
      </w:r>
      <w:r w:rsidR="0073763D">
        <w:t>1265</w:t>
      </w:r>
      <w:r>
        <w:t xml:space="preserve">; </w:t>
      </w:r>
      <w:r w:rsidR="0073763D">
        <w:t>objekt občanského vybavení</w:t>
      </w:r>
    </w:p>
    <w:p w:rsidR="0073763D" w:rsidRDefault="0073763D" w:rsidP="00414430">
      <w:pPr>
        <w:ind w:firstLine="426"/>
      </w:pPr>
    </w:p>
    <w:p w:rsidR="00B37732" w:rsidRPr="00B37732" w:rsidRDefault="00B37732" w:rsidP="00B37732">
      <w:pPr>
        <w:ind w:firstLine="426"/>
        <w:rPr>
          <w:u w:val="single"/>
        </w:rPr>
      </w:pPr>
      <w:r w:rsidRPr="00B37732">
        <w:rPr>
          <w:u w:val="single"/>
        </w:rPr>
        <w:t>Pozemek s </w:t>
      </w:r>
      <w:proofErr w:type="spellStart"/>
      <w:r w:rsidRPr="00B37732">
        <w:rPr>
          <w:u w:val="single"/>
        </w:rPr>
        <w:t>parc</w:t>
      </w:r>
      <w:proofErr w:type="spellEnd"/>
      <w:r w:rsidRPr="00B37732">
        <w:rPr>
          <w:u w:val="single"/>
        </w:rPr>
        <w:t xml:space="preserve">. </w:t>
      </w:r>
      <w:proofErr w:type="gramStart"/>
      <w:r w:rsidRPr="00B37732">
        <w:rPr>
          <w:u w:val="single"/>
        </w:rPr>
        <w:t>číslem</w:t>
      </w:r>
      <w:proofErr w:type="gramEnd"/>
      <w:r w:rsidRPr="00B37732">
        <w:rPr>
          <w:u w:val="single"/>
        </w:rPr>
        <w:t>:</w:t>
      </w:r>
      <w:r w:rsidRPr="00B37732">
        <w:rPr>
          <w:u w:val="single"/>
        </w:rPr>
        <w:tab/>
      </w:r>
      <w:r>
        <w:rPr>
          <w:u w:val="single"/>
        </w:rPr>
        <w:tab/>
      </w:r>
      <w:r w:rsidR="007D2331">
        <w:rPr>
          <w:u w:val="single"/>
        </w:rPr>
        <w:t>1790</w:t>
      </w:r>
      <w:r w:rsidR="0073763D">
        <w:rPr>
          <w:u w:val="single"/>
        </w:rPr>
        <w:t>/1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37732" w:rsidRDefault="00B37732" w:rsidP="00B37732">
      <w:pPr>
        <w:ind w:firstLine="426"/>
      </w:pPr>
      <w:r>
        <w:t>Obec:</w:t>
      </w:r>
      <w:r>
        <w:tab/>
      </w:r>
      <w:r>
        <w:tab/>
      </w:r>
      <w:r>
        <w:tab/>
      </w:r>
      <w:r>
        <w:tab/>
      </w:r>
      <w:r w:rsidR="002422DC">
        <w:t>Brno (582786)</w:t>
      </w:r>
    </w:p>
    <w:p w:rsidR="00B37732" w:rsidRDefault="00B37732" w:rsidP="00B37732">
      <w:pPr>
        <w:ind w:firstLine="426"/>
      </w:pPr>
      <w:r>
        <w:t>Katastrální území:</w:t>
      </w:r>
      <w:r>
        <w:tab/>
      </w:r>
      <w:r>
        <w:tab/>
      </w:r>
      <w:r w:rsidR="007D2331">
        <w:t>Husovice (610844)</w:t>
      </w:r>
    </w:p>
    <w:p w:rsidR="00B37732" w:rsidRDefault="00B37732" w:rsidP="00B37732">
      <w:pPr>
        <w:ind w:firstLine="426"/>
      </w:pPr>
      <w:r>
        <w:t>Výměra:</w:t>
      </w:r>
      <w:r>
        <w:tab/>
      </w:r>
      <w:r>
        <w:tab/>
      </w:r>
      <w:r>
        <w:tab/>
      </w:r>
      <w:r>
        <w:tab/>
      </w:r>
      <w:r w:rsidR="007D2331">
        <w:t>20 156</w:t>
      </w:r>
      <w:r>
        <w:t xml:space="preserve"> m</w:t>
      </w:r>
      <w:r>
        <w:rPr>
          <w:rFonts w:cs="Arial"/>
        </w:rPr>
        <w:t xml:space="preserve">² </w:t>
      </w:r>
    </w:p>
    <w:p w:rsidR="00B37732" w:rsidRDefault="00B37732" w:rsidP="00B37732">
      <w:pPr>
        <w:ind w:firstLine="426"/>
      </w:pPr>
      <w:r>
        <w:t>Druh pozemku:</w:t>
      </w:r>
      <w:r>
        <w:tab/>
      </w:r>
      <w:r>
        <w:tab/>
      </w:r>
      <w:r>
        <w:tab/>
      </w:r>
      <w:r w:rsidR="007D2331">
        <w:t>ostatní plocha</w:t>
      </w:r>
    </w:p>
    <w:p w:rsidR="007D2331" w:rsidRDefault="007D2331" w:rsidP="00B37732">
      <w:pPr>
        <w:ind w:firstLine="426"/>
      </w:pPr>
      <w:r>
        <w:t>Způsob využití:</w:t>
      </w:r>
      <w:r>
        <w:tab/>
      </w:r>
      <w:r>
        <w:tab/>
      </w:r>
      <w:r>
        <w:tab/>
        <w:t>zeleň</w:t>
      </w:r>
    </w:p>
    <w:p w:rsidR="007D2331" w:rsidRPr="007D2331" w:rsidRDefault="007D2331" w:rsidP="00B37732">
      <w:pPr>
        <w:ind w:firstLine="426"/>
        <w:rPr>
          <w:sz w:val="18"/>
        </w:rPr>
      </w:pPr>
      <w:r>
        <w:t>Způsob ochrany nemovitosti:</w:t>
      </w:r>
      <w:r>
        <w:tab/>
      </w:r>
      <w:proofErr w:type="spellStart"/>
      <w:r w:rsidRPr="007D2331">
        <w:rPr>
          <w:sz w:val="18"/>
        </w:rPr>
        <w:t>ochr</w:t>
      </w:r>
      <w:proofErr w:type="spellEnd"/>
      <w:r w:rsidRPr="007D2331">
        <w:rPr>
          <w:sz w:val="18"/>
        </w:rPr>
        <w:t xml:space="preserve">. pásmo </w:t>
      </w:r>
      <w:proofErr w:type="spellStart"/>
      <w:r w:rsidRPr="007D2331">
        <w:rPr>
          <w:sz w:val="18"/>
        </w:rPr>
        <w:t>nem</w:t>
      </w:r>
      <w:proofErr w:type="spellEnd"/>
      <w:r w:rsidRPr="007D2331">
        <w:rPr>
          <w:sz w:val="18"/>
        </w:rPr>
        <w:t xml:space="preserve">. kult. </w:t>
      </w:r>
      <w:proofErr w:type="spellStart"/>
      <w:r w:rsidRPr="007D2331">
        <w:rPr>
          <w:sz w:val="18"/>
        </w:rPr>
        <w:t>pam</w:t>
      </w:r>
      <w:proofErr w:type="spellEnd"/>
      <w:r w:rsidRPr="007D2331">
        <w:rPr>
          <w:sz w:val="18"/>
        </w:rPr>
        <w:t xml:space="preserve">. zóny rezervace </w:t>
      </w:r>
      <w:proofErr w:type="spellStart"/>
      <w:r w:rsidRPr="007D2331">
        <w:rPr>
          <w:sz w:val="18"/>
        </w:rPr>
        <w:t>nem</w:t>
      </w:r>
      <w:proofErr w:type="spellEnd"/>
      <w:r w:rsidRPr="007D2331">
        <w:rPr>
          <w:sz w:val="18"/>
        </w:rPr>
        <w:t xml:space="preserve">. </w:t>
      </w:r>
      <w:proofErr w:type="spellStart"/>
      <w:r w:rsidRPr="007D2331">
        <w:rPr>
          <w:sz w:val="18"/>
        </w:rPr>
        <w:t>nár</w:t>
      </w:r>
      <w:proofErr w:type="spellEnd"/>
      <w:r w:rsidRPr="007D2331">
        <w:rPr>
          <w:sz w:val="18"/>
        </w:rPr>
        <w:t xml:space="preserve">. </w:t>
      </w:r>
      <w:proofErr w:type="gramStart"/>
      <w:r w:rsidRPr="007D2331">
        <w:rPr>
          <w:sz w:val="18"/>
        </w:rPr>
        <w:t>kult</w:t>
      </w:r>
      <w:proofErr w:type="gramEnd"/>
      <w:r w:rsidRPr="007D2331">
        <w:rPr>
          <w:sz w:val="18"/>
        </w:rPr>
        <w:t xml:space="preserve">. </w:t>
      </w:r>
      <w:proofErr w:type="spellStart"/>
      <w:r w:rsidRPr="007D2331">
        <w:rPr>
          <w:sz w:val="18"/>
        </w:rPr>
        <w:t>pam</w:t>
      </w:r>
      <w:proofErr w:type="spellEnd"/>
      <w:r w:rsidRPr="007D2331">
        <w:rPr>
          <w:sz w:val="18"/>
        </w:rPr>
        <w:t>.</w:t>
      </w:r>
    </w:p>
    <w:p w:rsidR="007D2331" w:rsidRDefault="007D2331" w:rsidP="007D2331">
      <w:pPr>
        <w:ind w:firstLine="426"/>
      </w:pPr>
      <w:r>
        <w:t>Vlastnické právo:</w:t>
      </w:r>
      <w:r>
        <w:tab/>
      </w:r>
      <w:r>
        <w:tab/>
      </w:r>
      <w:r>
        <w:tab/>
      </w:r>
      <w:proofErr w:type="spellStart"/>
      <w:r>
        <w:rPr>
          <w:b/>
        </w:rPr>
        <w:t>Mendelova</w:t>
      </w:r>
      <w:proofErr w:type="spellEnd"/>
      <w:r>
        <w:rPr>
          <w:b/>
        </w:rPr>
        <w:t xml:space="preserve"> univerzita v Brně</w:t>
      </w:r>
    </w:p>
    <w:p w:rsidR="007D2331" w:rsidRDefault="007D2331" w:rsidP="007D2331">
      <w:pPr>
        <w:ind w:firstLine="426"/>
      </w:pPr>
      <w:r>
        <w:tab/>
      </w:r>
      <w:r>
        <w:tab/>
      </w:r>
      <w:r>
        <w:tab/>
      </w:r>
      <w:r>
        <w:tab/>
      </w:r>
      <w:r>
        <w:tab/>
        <w:t>Zemědělská 1665/1</w:t>
      </w:r>
    </w:p>
    <w:p w:rsidR="007D2331" w:rsidRDefault="007D2331" w:rsidP="007D2331">
      <w:pPr>
        <w:ind w:firstLine="426"/>
      </w:pPr>
      <w:r>
        <w:lastRenderedPageBreak/>
        <w:tab/>
      </w:r>
      <w:r>
        <w:tab/>
      </w:r>
      <w:r>
        <w:tab/>
      </w:r>
      <w:r>
        <w:tab/>
      </w:r>
      <w:r>
        <w:tab/>
        <w:t>Černá Pole, 613 00 Brno</w:t>
      </w:r>
    </w:p>
    <w:p w:rsidR="00B37732" w:rsidRDefault="00DA7834" w:rsidP="00AC7C4E">
      <w:pPr>
        <w:ind w:firstLine="426"/>
      </w:pPr>
      <w:r>
        <w:t>Omezení vlastnického práva:</w:t>
      </w:r>
      <w:r>
        <w:tab/>
        <w:t xml:space="preserve">Věcné břemeno </w:t>
      </w:r>
      <w:r w:rsidR="007D2331">
        <w:t>(podle listiny)</w:t>
      </w:r>
    </w:p>
    <w:p w:rsidR="009D5884" w:rsidRPr="008E0B10" w:rsidRDefault="009D5884" w:rsidP="00A93969">
      <w:pPr>
        <w:pStyle w:val="Nadpis6"/>
        <w:spacing w:before="144" w:after="144"/>
      </w:pPr>
      <w:bookmarkStart w:id="29" w:name="_Toc20333183"/>
      <w:r w:rsidRPr="008E0B10">
        <w:t>Seznam pozemků podle katastru nemovitostí, na kterých vznikne ochranné nebo bezpečnostní pásmo</w:t>
      </w:r>
      <w:r w:rsidR="0090194C" w:rsidRPr="008E0B10">
        <w:t>.</w:t>
      </w:r>
      <w:bookmarkEnd w:id="29"/>
    </w:p>
    <w:p w:rsidR="00B35BDE" w:rsidRPr="008E0B10" w:rsidRDefault="00600404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A22BF6">
        <w:rPr>
          <w:rFonts w:cs="Arial"/>
          <w:szCs w:val="22"/>
        </w:rPr>
        <w:t>Ochranné ani bezpečností pásmo nevznikne na žádném pozemku</w:t>
      </w:r>
      <w:r>
        <w:rPr>
          <w:rFonts w:cs="Arial"/>
          <w:szCs w:val="22"/>
        </w:rPr>
        <w:t>.</w:t>
      </w:r>
    </w:p>
    <w:p w:rsidR="00F424EF" w:rsidRPr="008E0B10" w:rsidRDefault="00F424EF" w:rsidP="008F73F0">
      <w:pPr>
        <w:pStyle w:val="Nadpis2"/>
        <w:spacing w:before="240" w:after="144"/>
        <w:rPr>
          <w:rFonts w:cs="Arial"/>
        </w:rPr>
      </w:pPr>
      <w:bookmarkStart w:id="30" w:name="_Toc20333184"/>
      <w:r w:rsidRPr="008E0B10">
        <w:rPr>
          <w:rFonts w:cs="Arial"/>
        </w:rPr>
        <w:t>Celkový popis stavby</w:t>
      </w:r>
      <w:bookmarkEnd w:id="30"/>
    </w:p>
    <w:p w:rsidR="00F424EF" w:rsidRPr="008E0B10" w:rsidRDefault="0090194C" w:rsidP="00990FAD">
      <w:pPr>
        <w:pStyle w:val="Nadpis3"/>
        <w:spacing w:before="144" w:after="144"/>
        <w:rPr>
          <w:rFonts w:cs="Arial"/>
        </w:rPr>
      </w:pPr>
      <w:bookmarkStart w:id="31" w:name="_Toc20333185"/>
      <w:r w:rsidRPr="008E0B10">
        <w:rPr>
          <w:rFonts w:cs="Arial"/>
        </w:rPr>
        <w:t>Základní charakteristika stavby a jejího užívání</w:t>
      </w:r>
      <w:bookmarkEnd w:id="31"/>
    </w:p>
    <w:p w:rsidR="0090194C" w:rsidRPr="008E0B10" w:rsidRDefault="0090194C" w:rsidP="00A93969">
      <w:pPr>
        <w:pStyle w:val="Nadpis6"/>
        <w:spacing w:before="144" w:after="144"/>
      </w:pPr>
      <w:bookmarkStart w:id="32" w:name="_Toc20333186"/>
      <w:r w:rsidRPr="008E0B10">
        <w:t>N</w:t>
      </w:r>
      <w:r w:rsidRPr="008E0B10">
        <w:rPr>
          <w:rFonts w:eastAsia="Times New Roman"/>
        </w:rPr>
        <w:t>ová stavba nebo změna dokončené stavby; u změny stavby údaje o jejich současném stavu, závěry stavebně technického, případně stavebně historického průzkumu a výsledky statického posouzení nosných konstrukcí,</w:t>
      </w:r>
      <w:bookmarkEnd w:id="32"/>
    </w:p>
    <w:p w:rsidR="002906C6" w:rsidRPr="003A13C2" w:rsidRDefault="002906C6" w:rsidP="003A13C2">
      <w:pPr>
        <w:ind w:firstLine="397"/>
        <w:rPr>
          <w:rFonts w:cs="Arial"/>
          <w:szCs w:val="22"/>
        </w:rPr>
      </w:pPr>
      <w:r w:rsidRPr="003A13C2">
        <w:rPr>
          <w:rFonts w:cs="Arial"/>
          <w:szCs w:val="22"/>
        </w:rPr>
        <w:t>Je</w:t>
      </w:r>
      <w:r w:rsidR="00E351D1">
        <w:rPr>
          <w:rFonts w:cs="Arial"/>
          <w:szCs w:val="22"/>
        </w:rPr>
        <w:t>dná se o změnu</w:t>
      </w:r>
      <w:r w:rsidR="003D06E9">
        <w:rPr>
          <w:rFonts w:cs="Arial"/>
          <w:szCs w:val="22"/>
        </w:rPr>
        <w:t xml:space="preserve"> dokončené stavby</w:t>
      </w:r>
      <w:r w:rsidR="00E351D1">
        <w:rPr>
          <w:rFonts w:cs="Arial"/>
          <w:szCs w:val="22"/>
        </w:rPr>
        <w:t>.</w:t>
      </w:r>
      <w:r w:rsidRPr="003A13C2">
        <w:rPr>
          <w:rFonts w:cs="Arial"/>
          <w:szCs w:val="22"/>
        </w:rPr>
        <w:t xml:space="preserve"> </w:t>
      </w:r>
    </w:p>
    <w:p w:rsidR="003A13C2" w:rsidRDefault="00F12940" w:rsidP="0046122B">
      <w:pPr>
        <w:autoSpaceDE w:val="0"/>
        <w:autoSpaceDN w:val="0"/>
        <w:adjustRightInd w:val="0"/>
        <w:spacing w:before="0"/>
        <w:ind w:firstLine="397"/>
        <w:rPr>
          <w:rFonts w:cs="Arial"/>
          <w:szCs w:val="22"/>
        </w:rPr>
      </w:pPr>
      <w:r w:rsidRPr="003A13C2">
        <w:rPr>
          <w:rFonts w:cs="Arial"/>
          <w:szCs w:val="22"/>
        </w:rPr>
        <w:t>Stávající objekt</w:t>
      </w:r>
      <w:r w:rsidR="000149D7">
        <w:rPr>
          <w:rFonts w:cs="Arial"/>
          <w:szCs w:val="22"/>
        </w:rPr>
        <w:t xml:space="preserve"> </w:t>
      </w:r>
      <w:r w:rsidR="00C96D5E">
        <w:rPr>
          <w:rFonts w:cs="Arial"/>
          <w:szCs w:val="22"/>
        </w:rPr>
        <w:t xml:space="preserve">bývalé uhelny a kotelny </w:t>
      </w:r>
      <w:r w:rsidR="003D06E9">
        <w:rPr>
          <w:rFonts w:cs="Arial"/>
          <w:szCs w:val="22"/>
        </w:rPr>
        <w:t xml:space="preserve">je využívaná </w:t>
      </w:r>
      <w:r w:rsidR="00C96D5E">
        <w:rPr>
          <w:rFonts w:cs="Arial"/>
          <w:szCs w:val="22"/>
        </w:rPr>
        <w:t xml:space="preserve">v části mimo řešený objem </w:t>
      </w:r>
      <w:r w:rsidR="003D06E9">
        <w:rPr>
          <w:rFonts w:cs="Arial"/>
          <w:szCs w:val="22"/>
        </w:rPr>
        <w:t xml:space="preserve">jako kotelna a je zde umístěná prádelna pro potřeby kolejí. Sklepní část, která </w:t>
      </w:r>
      <w:proofErr w:type="gramStart"/>
      <w:r w:rsidR="003D06E9">
        <w:rPr>
          <w:rFonts w:cs="Arial"/>
          <w:szCs w:val="22"/>
        </w:rPr>
        <w:t>je</w:t>
      </w:r>
      <w:proofErr w:type="gramEnd"/>
      <w:r w:rsidR="003D06E9">
        <w:rPr>
          <w:rFonts w:cs="Arial"/>
          <w:szCs w:val="22"/>
        </w:rPr>
        <w:t xml:space="preserve"> předmětem této dokumenta</w:t>
      </w:r>
      <w:r w:rsidR="0046122B">
        <w:rPr>
          <w:rFonts w:cs="Arial"/>
          <w:szCs w:val="22"/>
        </w:rPr>
        <w:t>ce je bez využití.</w:t>
      </w:r>
    </w:p>
    <w:p w:rsidR="0046122B" w:rsidRPr="000149D7" w:rsidRDefault="0046122B" w:rsidP="0046122B">
      <w:pPr>
        <w:autoSpaceDE w:val="0"/>
        <w:autoSpaceDN w:val="0"/>
        <w:adjustRightInd w:val="0"/>
        <w:spacing w:before="0"/>
        <w:ind w:firstLine="397"/>
        <w:rPr>
          <w:rFonts w:cs="Arial"/>
        </w:rPr>
      </w:pPr>
      <w:r>
        <w:rPr>
          <w:rFonts w:cs="Arial"/>
          <w:szCs w:val="22"/>
        </w:rPr>
        <w:t>Veškeré nosné konstrukce objektu jsou v dobrém stavu. Pro provedení záměru nebude nutné je zesilovat.</w:t>
      </w:r>
    </w:p>
    <w:p w:rsidR="0090194C" w:rsidRPr="008E0B10" w:rsidRDefault="0090194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33" w:name="_Toc20333187"/>
      <w:r w:rsidRPr="008E0B10">
        <w:t>Ú</w:t>
      </w:r>
      <w:r w:rsidRPr="008E0B10">
        <w:rPr>
          <w:rFonts w:eastAsia="Times New Roman"/>
        </w:rPr>
        <w:t>čel užívání stavby,</w:t>
      </w:r>
      <w:bookmarkEnd w:id="33"/>
    </w:p>
    <w:p w:rsidR="0090194C" w:rsidRPr="008E0B10" w:rsidRDefault="00693FF4" w:rsidP="00693FF4">
      <w:pPr>
        <w:ind w:firstLine="397"/>
        <w:rPr>
          <w:rFonts w:eastAsiaTheme="minorHAnsi" w:cs="Arial"/>
          <w:lang w:eastAsia="en-US"/>
        </w:rPr>
      </w:pPr>
      <w:r w:rsidRPr="00A22BF6">
        <w:rPr>
          <w:rFonts w:cs="Arial"/>
          <w:szCs w:val="22"/>
        </w:rPr>
        <w:t xml:space="preserve">Účel užívání stávající stavby se </w:t>
      </w:r>
      <w:r w:rsidR="00E351D1">
        <w:rPr>
          <w:rFonts w:cs="Arial"/>
          <w:szCs w:val="22"/>
        </w:rPr>
        <w:t>ne</w:t>
      </w:r>
      <w:r w:rsidRPr="00A22BF6">
        <w:rPr>
          <w:rFonts w:cs="Arial"/>
          <w:szCs w:val="22"/>
        </w:rPr>
        <w:t xml:space="preserve">mění. Stávající stavba </w:t>
      </w:r>
      <w:r w:rsidR="0046122B">
        <w:rPr>
          <w:rFonts w:cs="Arial"/>
          <w:szCs w:val="22"/>
        </w:rPr>
        <w:t>je</w:t>
      </w:r>
      <w:r w:rsidRPr="00A22BF6">
        <w:rPr>
          <w:rFonts w:cs="Arial"/>
          <w:szCs w:val="22"/>
        </w:rPr>
        <w:t xml:space="preserve"> využívána </w:t>
      </w:r>
      <w:r w:rsidR="0046122B">
        <w:rPr>
          <w:rFonts w:cs="Arial"/>
          <w:szCs w:val="22"/>
        </w:rPr>
        <w:t>kotelna a prádelna</w:t>
      </w:r>
      <w:r w:rsidR="00E351D1">
        <w:rPr>
          <w:rFonts w:cs="Arial"/>
          <w:szCs w:val="22"/>
        </w:rPr>
        <w:t xml:space="preserve">. </w:t>
      </w:r>
      <w:r w:rsidR="0043667C">
        <w:rPr>
          <w:rFonts w:cs="Arial"/>
          <w:szCs w:val="22"/>
        </w:rPr>
        <w:t xml:space="preserve">Po rekonstrukce </w:t>
      </w:r>
      <w:r w:rsidR="0046122B">
        <w:rPr>
          <w:rFonts w:cs="Arial"/>
          <w:szCs w:val="22"/>
        </w:rPr>
        <w:t>podzemní část zůstává nadále bez využití</w:t>
      </w:r>
      <w:r w:rsidR="0043667C">
        <w:rPr>
          <w:rFonts w:cs="Arial"/>
          <w:szCs w:val="22"/>
        </w:rPr>
        <w:t>.</w:t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34" w:name="_Toc20333188"/>
      <w:r w:rsidRPr="008E0B10">
        <w:t>T</w:t>
      </w:r>
      <w:r w:rsidR="0090194C" w:rsidRPr="008E0B10">
        <w:rPr>
          <w:rFonts w:eastAsia="Times New Roman"/>
        </w:rPr>
        <w:t>rvalá nebo dočasná stavba,</w:t>
      </w:r>
      <w:bookmarkEnd w:id="34"/>
    </w:p>
    <w:p w:rsidR="00693FF4" w:rsidRPr="008E0B10" w:rsidRDefault="00693FF4" w:rsidP="00693FF4">
      <w:pPr>
        <w:ind w:firstLine="397"/>
        <w:rPr>
          <w:rFonts w:eastAsiaTheme="minorHAnsi" w:cs="Arial"/>
          <w:lang w:eastAsia="en-US"/>
        </w:rPr>
      </w:pPr>
      <w:r w:rsidRPr="00A22BF6">
        <w:rPr>
          <w:rFonts w:cs="Arial"/>
          <w:szCs w:val="22"/>
        </w:rPr>
        <w:t>Jedná se o trvalou stavbu</w:t>
      </w:r>
      <w:r>
        <w:rPr>
          <w:rFonts w:cs="Arial"/>
          <w:szCs w:val="22"/>
        </w:rPr>
        <w:t>.</w:t>
      </w:r>
    </w:p>
    <w:p w:rsidR="0090194C" w:rsidRPr="008E0B10" w:rsidRDefault="00A75FFC" w:rsidP="00A93969">
      <w:pPr>
        <w:pStyle w:val="Nadpis6"/>
        <w:spacing w:before="144" w:after="144"/>
      </w:pPr>
      <w:bookmarkStart w:id="35" w:name="_Toc20333189"/>
      <w:r w:rsidRPr="008E0B10">
        <w:t>I</w:t>
      </w:r>
      <w:r w:rsidR="0090194C" w:rsidRPr="008E0B10">
        <w:rPr>
          <w:rFonts w:eastAsia="Times New Roman"/>
        </w:rPr>
        <w:t>nformace o vydaných rozhodnutích o povolení výjimky z technických požadavků na stavby a technických požadavků zabezpečujících bezbariérové užívání stavby,</w:t>
      </w:r>
      <w:bookmarkEnd w:id="35"/>
    </w:p>
    <w:p w:rsidR="0090194C" w:rsidRPr="00616915" w:rsidRDefault="0000292A" w:rsidP="009F01E0">
      <w:pPr>
        <w:autoSpaceDE w:val="0"/>
        <w:autoSpaceDN w:val="0"/>
        <w:adjustRightInd w:val="0"/>
        <w:spacing w:before="0"/>
        <w:ind w:firstLine="397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Výjimky nejsou požadovány.</w:t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36" w:name="_Toc20333190"/>
      <w:r w:rsidRPr="008E0B10">
        <w:t>I</w:t>
      </w:r>
      <w:r w:rsidRPr="008E0B10">
        <w:rPr>
          <w:rFonts w:eastAsia="Times New Roman"/>
        </w:rPr>
        <w:t>nformace o tom, zda a v jakých částech dokumentace jsou zohledněny podmínky závazných stanovisek dotčených orgánů,</w:t>
      </w:r>
      <w:bookmarkEnd w:id="36"/>
    </w:p>
    <w:p w:rsidR="0090194C" w:rsidRPr="008E0B10" w:rsidRDefault="009F01E0" w:rsidP="009F01E0">
      <w:pPr>
        <w:ind w:firstLine="397"/>
        <w:rPr>
          <w:rFonts w:eastAsiaTheme="minorHAnsi" w:cs="Arial"/>
          <w:lang w:eastAsia="en-US"/>
        </w:rPr>
      </w:pPr>
      <w:r w:rsidRPr="00A22BF6">
        <w:rPr>
          <w:rFonts w:cs="Arial"/>
          <w:szCs w:val="22"/>
        </w:rPr>
        <w:t>Podmínky jsou zapracovány do dokumentace dle vyjádření dotčených orgánů a správců sítí. Podmínky jsou zapracovány j</w:t>
      </w:r>
      <w:r>
        <w:rPr>
          <w:rFonts w:cs="Arial"/>
          <w:szCs w:val="22"/>
        </w:rPr>
        <w:t>ak v situaci, tak v </w:t>
      </w:r>
      <w:proofErr w:type="gramStart"/>
      <w:r>
        <w:rPr>
          <w:rFonts w:cs="Arial"/>
          <w:szCs w:val="22"/>
        </w:rPr>
        <w:t xml:space="preserve">dokumentaci </w:t>
      </w:r>
      <w:r w:rsidRPr="00A22BF6">
        <w:rPr>
          <w:rFonts w:cs="Arial"/>
          <w:szCs w:val="22"/>
        </w:rPr>
        <w:t>D.1.1</w:t>
      </w:r>
      <w:proofErr w:type="gramEnd"/>
      <w:r w:rsidRPr="00A22BF6">
        <w:rPr>
          <w:rFonts w:cs="Arial"/>
          <w:szCs w:val="22"/>
        </w:rPr>
        <w:t xml:space="preserve"> Architektonicko-stavební řešení s návazností na zajištění koordinace s ostatními specialisty a jejich částmi. Požadavky dotčených orgánů jsou v části E – Dokladová část. Vybraný zhotovitel stavby musí postupovat v souladu s podmínkami dotčených orgánů, které jsou uvedeny v dokladové části.</w:t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37" w:name="_Toc20333191"/>
      <w:r w:rsidRPr="008E0B10">
        <w:t>O</w:t>
      </w:r>
      <w:r w:rsidRPr="008E0B10">
        <w:rPr>
          <w:rFonts w:eastAsia="Times New Roman"/>
        </w:rPr>
        <w:t>chrana stavby podle jiných právních předpisů,</w:t>
      </w:r>
      <w:bookmarkEnd w:id="37"/>
    </w:p>
    <w:p w:rsidR="0090194C" w:rsidRPr="008E0B10" w:rsidRDefault="009F01E0" w:rsidP="009F01E0">
      <w:pPr>
        <w:ind w:firstLine="397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Není požadováno.</w:t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38" w:name="_Toc20333192"/>
      <w:r w:rsidRPr="008E0B10">
        <w:t>N</w:t>
      </w:r>
      <w:r w:rsidRPr="008E0B10">
        <w:rPr>
          <w:rFonts w:eastAsia="Times New Roman"/>
        </w:rPr>
        <w:t>avrhované parametry stavby - zastavěná plocha, obestavěný prostor, užitná plocha, počet funkčních jednotek a jejich velikosti apod.,</w:t>
      </w:r>
      <w:bookmarkEnd w:id="38"/>
    </w:p>
    <w:p w:rsidR="009F01E0" w:rsidRPr="00DD39EC" w:rsidRDefault="0046122B" w:rsidP="0046122B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szCs w:val="22"/>
          <w:u w:val="single"/>
          <w:lang w:eastAsia="en-US"/>
        </w:rPr>
      </w:pPr>
      <w:r>
        <w:rPr>
          <w:rFonts w:eastAsiaTheme="minorHAnsi" w:cs="Arial"/>
          <w:szCs w:val="22"/>
          <w:u w:val="single"/>
          <w:lang w:eastAsia="en-US"/>
        </w:rPr>
        <w:t xml:space="preserve">Parametry rekonstruované části stavby </w:t>
      </w:r>
    </w:p>
    <w:p w:rsidR="009F01E0" w:rsidRPr="00ED022F" w:rsidRDefault="009F01E0" w:rsidP="009F01E0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szCs w:val="22"/>
          <w:lang w:eastAsia="en-US"/>
        </w:rPr>
      </w:pPr>
      <w:r w:rsidRPr="00ED022F">
        <w:rPr>
          <w:rFonts w:eastAsiaTheme="minorHAnsi" w:cs="Arial"/>
          <w:szCs w:val="22"/>
          <w:lang w:eastAsia="en-US"/>
        </w:rPr>
        <w:t xml:space="preserve">Zastavěná plocha: </w:t>
      </w:r>
      <w:r w:rsidRPr="00ED022F">
        <w:rPr>
          <w:rFonts w:eastAsiaTheme="minorHAnsi" w:cs="Arial"/>
          <w:szCs w:val="22"/>
          <w:lang w:eastAsia="en-US"/>
        </w:rPr>
        <w:tab/>
      </w:r>
      <w:r w:rsidR="0046122B">
        <w:rPr>
          <w:rFonts w:eastAsiaTheme="minorHAnsi" w:cs="Arial"/>
          <w:szCs w:val="22"/>
          <w:lang w:eastAsia="en-US"/>
        </w:rPr>
        <w:t>318</w:t>
      </w:r>
      <w:r w:rsidRPr="00ED022F">
        <w:rPr>
          <w:rFonts w:eastAsiaTheme="minorHAnsi" w:cs="Arial"/>
          <w:szCs w:val="22"/>
          <w:lang w:eastAsia="en-US"/>
        </w:rPr>
        <w:t xml:space="preserve"> m</w:t>
      </w:r>
      <w:r w:rsidRPr="00ED022F">
        <w:rPr>
          <w:rFonts w:eastAsiaTheme="minorHAnsi" w:cs="Arial"/>
          <w:szCs w:val="22"/>
          <w:vertAlign w:val="superscript"/>
          <w:lang w:eastAsia="en-US"/>
        </w:rPr>
        <w:t>2</w:t>
      </w:r>
    </w:p>
    <w:p w:rsidR="006F25AE" w:rsidRPr="00616915" w:rsidRDefault="009F01E0" w:rsidP="009F01E0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szCs w:val="22"/>
          <w:lang w:eastAsia="en-US"/>
        </w:rPr>
      </w:pPr>
      <w:r w:rsidRPr="00ED022F">
        <w:rPr>
          <w:rFonts w:eastAsiaTheme="minorHAnsi" w:cs="Arial"/>
          <w:szCs w:val="22"/>
          <w:lang w:eastAsia="en-US"/>
        </w:rPr>
        <w:t xml:space="preserve">Obestavěný prostor: </w:t>
      </w:r>
      <w:r w:rsidRPr="00ED022F">
        <w:rPr>
          <w:rFonts w:eastAsiaTheme="minorHAnsi" w:cs="Arial"/>
          <w:szCs w:val="22"/>
          <w:lang w:eastAsia="en-US"/>
        </w:rPr>
        <w:tab/>
      </w:r>
      <w:r w:rsidR="0046122B">
        <w:rPr>
          <w:rFonts w:eastAsiaTheme="minorHAnsi" w:cs="Arial"/>
          <w:szCs w:val="22"/>
          <w:lang w:eastAsia="en-US"/>
        </w:rPr>
        <w:t>920</w:t>
      </w:r>
      <w:r w:rsidRPr="00ED022F">
        <w:rPr>
          <w:rFonts w:eastAsiaTheme="minorHAnsi" w:cs="Arial"/>
          <w:szCs w:val="22"/>
          <w:lang w:eastAsia="en-US"/>
        </w:rPr>
        <w:t xml:space="preserve"> m</w:t>
      </w:r>
      <w:r w:rsidRPr="00ED022F">
        <w:rPr>
          <w:rFonts w:eastAsiaTheme="minorHAnsi" w:cs="Arial"/>
          <w:szCs w:val="22"/>
          <w:vertAlign w:val="superscript"/>
          <w:lang w:eastAsia="en-US"/>
        </w:rPr>
        <w:t>3</w:t>
      </w:r>
      <w:r w:rsidR="006F25AE" w:rsidRPr="006F4244">
        <w:rPr>
          <w:rFonts w:eastAsiaTheme="minorHAnsi"/>
          <w:szCs w:val="22"/>
          <w:lang w:eastAsia="en-US"/>
        </w:rPr>
        <w:tab/>
      </w:r>
      <w:r w:rsidR="006F25AE" w:rsidRPr="00616915">
        <w:rPr>
          <w:rFonts w:eastAsiaTheme="minorHAnsi"/>
          <w:szCs w:val="22"/>
          <w:lang w:eastAsia="en-US"/>
        </w:rPr>
        <w:tab/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39" w:name="_Toc20333193"/>
      <w:r w:rsidRPr="008E0B10">
        <w:lastRenderedPageBreak/>
        <w:t>Z</w:t>
      </w:r>
      <w:r w:rsidRPr="008E0B10">
        <w:rPr>
          <w:rFonts w:eastAsia="Times New Roman"/>
        </w:rPr>
        <w:t>ákladní bilance stavby - potřeby a spotřeby médií a hmot, hospodaření s dešťovou vodou, celkové produkované množství a druhy odpadů a emisí, třída energetické náročnosti budov apod.,</w:t>
      </w:r>
      <w:bookmarkEnd w:id="39"/>
    </w:p>
    <w:p w:rsidR="006F25AE" w:rsidRPr="00A22BF6" w:rsidRDefault="0046122B" w:rsidP="006F25AE">
      <w:pPr>
        <w:ind w:firstLine="397"/>
        <w:rPr>
          <w:rFonts w:cs="Arial"/>
          <w:szCs w:val="22"/>
        </w:rPr>
      </w:pPr>
      <w:r>
        <w:rPr>
          <w:rFonts w:cs="Arial"/>
          <w:szCs w:val="22"/>
        </w:rPr>
        <w:t>Nemění se.</w:t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40" w:name="_Toc20333194"/>
      <w:r w:rsidRPr="008E0B10">
        <w:t>Z</w:t>
      </w:r>
      <w:r w:rsidRPr="008E0B10">
        <w:rPr>
          <w:rFonts w:eastAsia="Times New Roman"/>
        </w:rPr>
        <w:t>ákladní předpoklady výstavby - časové údaje o realizaci stavby, členění na etapy,</w:t>
      </w:r>
      <w:bookmarkEnd w:id="40"/>
    </w:p>
    <w:p w:rsidR="006F25AE" w:rsidRPr="00A22BF6" w:rsidRDefault="006F25AE" w:rsidP="006F25AE">
      <w:pPr>
        <w:ind w:firstLine="397"/>
        <w:rPr>
          <w:rFonts w:cs="Arial"/>
          <w:szCs w:val="22"/>
        </w:rPr>
      </w:pPr>
      <w:r w:rsidRPr="00A22BF6">
        <w:rPr>
          <w:rFonts w:cs="Arial"/>
          <w:szCs w:val="22"/>
        </w:rPr>
        <w:t>Stavba je plánována na rok 20</w:t>
      </w:r>
      <w:r w:rsidR="006F4244">
        <w:rPr>
          <w:rFonts w:cs="Arial"/>
          <w:szCs w:val="22"/>
        </w:rPr>
        <w:t>20</w:t>
      </w:r>
      <w:r w:rsidRPr="00A22BF6">
        <w:rPr>
          <w:rFonts w:cs="Arial"/>
          <w:szCs w:val="22"/>
        </w:rPr>
        <w:t>, zahájení stavby dle možností stavebníka a dle vydaného stavebního povolení.</w:t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41" w:name="_Toc20333195"/>
      <w:r w:rsidRPr="008E0B10">
        <w:t>O</w:t>
      </w:r>
      <w:r w:rsidRPr="008E0B10">
        <w:rPr>
          <w:rFonts w:eastAsia="Times New Roman"/>
        </w:rPr>
        <w:t>rientační náklady stavby.</w:t>
      </w:r>
      <w:bookmarkEnd w:id="41"/>
    </w:p>
    <w:p w:rsidR="006F25AE" w:rsidRPr="006C38B6" w:rsidRDefault="006F25AE" w:rsidP="006F4244">
      <w:pPr>
        <w:ind w:firstLine="397"/>
        <w:rPr>
          <w:rFonts w:cs="Arial"/>
          <w:szCs w:val="22"/>
        </w:rPr>
      </w:pPr>
      <w:r w:rsidRPr="006C38B6">
        <w:rPr>
          <w:rFonts w:cs="Arial"/>
          <w:szCs w:val="22"/>
        </w:rPr>
        <w:t xml:space="preserve">Orientační náklady na stavbu budou upřesněny po provedení </w:t>
      </w:r>
      <w:r w:rsidR="0000292A">
        <w:rPr>
          <w:rFonts w:cs="Arial"/>
          <w:szCs w:val="22"/>
        </w:rPr>
        <w:t xml:space="preserve">položkového rozpočtu a </w:t>
      </w:r>
      <w:r w:rsidRPr="006C38B6">
        <w:rPr>
          <w:rFonts w:cs="Arial"/>
          <w:szCs w:val="22"/>
        </w:rPr>
        <w:t>výkazu výměr</w:t>
      </w:r>
      <w:r w:rsidR="006F4244" w:rsidRPr="006C38B6">
        <w:rPr>
          <w:rFonts w:cs="Arial"/>
          <w:szCs w:val="22"/>
        </w:rPr>
        <w:t>.</w:t>
      </w:r>
    </w:p>
    <w:p w:rsidR="00F424EF" w:rsidRPr="008E0B10" w:rsidRDefault="00D260A1" w:rsidP="00990FAD">
      <w:pPr>
        <w:pStyle w:val="Nadpis3"/>
        <w:spacing w:before="144" w:after="144"/>
        <w:rPr>
          <w:rFonts w:cs="Arial"/>
        </w:rPr>
      </w:pPr>
      <w:bookmarkStart w:id="42" w:name="_Toc20333196"/>
      <w:r w:rsidRPr="008E0B10">
        <w:rPr>
          <w:rFonts w:cs="Arial"/>
        </w:rPr>
        <w:t>Celkové urbanistické a architektonické řešení</w:t>
      </w:r>
      <w:bookmarkEnd w:id="42"/>
    </w:p>
    <w:p w:rsidR="00D260A1" w:rsidRPr="008E0B10" w:rsidRDefault="00D260A1" w:rsidP="00A93969">
      <w:pPr>
        <w:pStyle w:val="Nadpis6"/>
        <w:spacing w:before="144" w:after="144"/>
      </w:pPr>
      <w:bookmarkStart w:id="43" w:name="_Toc20333197"/>
      <w:r w:rsidRPr="008E0B10">
        <w:t>Urbani</w:t>
      </w:r>
      <w:r w:rsidR="00405FCE">
        <w:t>s</w:t>
      </w:r>
      <w:r w:rsidRPr="008E0B10">
        <w:t>mus – územní regulace, kompozice prostorového řešení</w:t>
      </w:r>
      <w:bookmarkEnd w:id="43"/>
    </w:p>
    <w:p w:rsidR="0000292A" w:rsidRDefault="00BE7473" w:rsidP="0000292A">
      <w:pPr>
        <w:autoSpaceDE w:val="0"/>
        <w:autoSpaceDN w:val="0"/>
        <w:adjustRightInd w:val="0"/>
        <w:spacing w:before="0"/>
        <w:ind w:firstLine="708"/>
        <w:jc w:val="left"/>
        <w:rPr>
          <w:rFonts w:eastAsiaTheme="minorHAnsi" w:cs="Arial"/>
          <w:color w:val="C00000"/>
          <w:lang w:eastAsia="en-US"/>
        </w:rPr>
      </w:pPr>
      <w:r w:rsidRPr="00405FCE">
        <w:rPr>
          <w:rFonts w:eastAsiaTheme="minorHAnsi" w:cs="Arial"/>
          <w:lang w:eastAsia="en-US"/>
        </w:rPr>
        <w:t>Stavební úpravy nebudou mít vliv na urbanistické řešení.</w:t>
      </w:r>
      <w:r w:rsidRPr="006F4244">
        <w:rPr>
          <w:rFonts w:eastAsiaTheme="minorHAnsi" w:cs="Arial"/>
          <w:color w:val="C00000"/>
          <w:lang w:eastAsia="en-US"/>
        </w:rPr>
        <w:t xml:space="preserve"> </w:t>
      </w:r>
    </w:p>
    <w:p w:rsidR="00D260A1" w:rsidRPr="008E0B10" w:rsidRDefault="00D260A1" w:rsidP="00A93969">
      <w:pPr>
        <w:pStyle w:val="Nadpis6"/>
        <w:spacing w:before="144" w:after="144"/>
      </w:pPr>
      <w:bookmarkStart w:id="44" w:name="_Toc20333198"/>
      <w:r w:rsidRPr="008E0B10">
        <w:t>Architektonické řešení – kompozice tvarového řešení, materiálové a barevné řešení</w:t>
      </w:r>
      <w:bookmarkEnd w:id="44"/>
    </w:p>
    <w:p w:rsidR="006D5005" w:rsidRPr="008E0B10" w:rsidRDefault="0046122B" w:rsidP="00F8490F">
      <w:pPr>
        <w:autoSpaceDE w:val="0"/>
        <w:autoSpaceDN w:val="0"/>
        <w:adjustRightInd w:val="0"/>
        <w:spacing w:before="0"/>
        <w:ind w:firstLine="708"/>
        <w:rPr>
          <w:rFonts w:eastAsiaTheme="minorHAnsi" w:cs="Arial"/>
          <w:lang w:eastAsia="en-US"/>
        </w:rPr>
      </w:pPr>
      <w:r w:rsidRPr="0046122B">
        <w:t>V</w:t>
      </w:r>
      <w:r>
        <w:t> </w:t>
      </w:r>
      <w:r w:rsidRPr="0046122B">
        <w:t>ploše</w:t>
      </w:r>
      <w:r>
        <w:t xml:space="preserve"> se</w:t>
      </w:r>
      <w:r w:rsidR="00E80AD9">
        <w:t xml:space="preserve"> nanese nová asfaltová vozovka a umístí se zde 7 polopodzemní kontejnery.</w:t>
      </w:r>
    </w:p>
    <w:p w:rsidR="002A00A8" w:rsidRPr="008E0B10" w:rsidRDefault="002A00A8" w:rsidP="00990FAD">
      <w:pPr>
        <w:pStyle w:val="Nadpis3"/>
        <w:spacing w:before="144" w:after="144"/>
        <w:rPr>
          <w:rFonts w:cs="Arial"/>
        </w:rPr>
      </w:pPr>
      <w:bookmarkStart w:id="45" w:name="_Toc20333199"/>
      <w:r w:rsidRPr="008E0B10">
        <w:rPr>
          <w:rFonts w:cs="Arial"/>
        </w:rPr>
        <w:t>Celkové provozní řešení, technologie výroby</w:t>
      </w:r>
      <w:bookmarkEnd w:id="45"/>
    </w:p>
    <w:p w:rsidR="007A1CA8" w:rsidRPr="00542875" w:rsidRDefault="00E80AD9" w:rsidP="00E10813">
      <w:pPr>
        <w:autoSpaceDE w:val="0"/>
        <w:autoSpaceDN w:val="0"/>
        <w:adjustRightInd w:val="0"/>
        <w:spacing w:before="0"/>
        <w:ind w:firstLine="708"/>
        <w:rPr>
          <w:rFonts w:eastAsiaTheme="minorHAnsi" w:cs="Arial"/>
          <w:lang w:eastAsia="en-US"/>
        </w:rPr>
      </w:pPr>
      <w:r w:rsidRPr="00E80AD9">
        <w:t xml:space="preserve">Provozní </w:t>
      </w:r>
      <w:r>
        <w:t>řešení se nemění. Plocha nad suterénem bude nadále sloužit pro parkování a pro umístění kontejnerů pro odpad. Suterénní část bude nadále bez využití.</w:t>
      </w:r>
    </w:p>
    <w:p w:rsidR="002A00A8" w:rsidRPr="008E0B10" w:rsidRDefault="002A00A8" w:rsidP="00990FAD">
      <w:pPr>
        <w:pStyle w:val="Nadpis3"/>
        <w:spacing w:before="144" w:after="144"/>
        <w:rPr>
          <w:rFonts w:cs="Arial"/>
        </w:rPr>
      </w:pPr>
      <w:bookmarkStart w:id="46" w:name="_Toc20333200"/>
      <w:r w:rsidRPr="008E0B10">
        <w:rPr>
          <w:rFonts w:cs="Arial"/>
        </w:rPr>
        <w:t>Bezbariérové řešení stavby</w:t>
      </w:r>
      <w:bookmarkEnd w:id="46"/>
    </w:p>
    <w:p w:rsidR="004A1694" w:rsidRDefault="00E80AD9" w:rsidP="005131C1">
      <w:pPr>
        <w:autoSpaceDE w:val="0"/>
        <w:autoSpaceDN w:val="0"/>
        <w:adjustRightInd w:val="0"/>
        <w:spacing w:before="0"/>
        <w:ind w:firstLine="708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Zpevněné plochy budou provedené v souladu s vyhláškou a normou</w:t>
      </w:r>
      <w:r w:rsidR="00DC3D11">
        <w:rPr>
          <w:rFonts w:eastAsiaTheme="minorHAnsi" w:cs="Arial"/>
          <w:lang w:eastAsia="en-US"/>
        </w:rPr>
        <w:t>.</w:t>
      </w:r>
      <w:r w:rsidR="00462F54">
        <w:rPr>
          <w:rFonts w:eastAsiaTheme="minorHAnsi" w:cs="Arial"/>
          <w:lang w:eastAsia="en-US"/>
        </w:rPr>
        <w:t xml:space="preserve"> </w:t>
      </w:r>
    </w:p>
    <w:p w:rsidR="002A00A8" w:rsidRPr="008E0B10" w:rsidRDefault="002A00A8" w:rsidP="00990FAD">
      <w:pPr>
        <w:pStyle w:val="Nadpis3"/>
        <w:spacing w:before="144" w:after="144"/>
        <w:rPr>
          <w:rFonts w:cs="Arial"/>
        </w:rPr>
      </w:pPr>
      <w:bookmarkStart w:id="47" w:name="_Toc20333201"/>
      <w:r w:rsidRPr="008E0B10">
        <w:rPr>
          <w:rFonts w:cs="Arial"/>
        </w:rPr>
        <w:t>Bezpečnost při užívání stavby</w:t>
      </w:r>
      <w:bookmarkEnd w:id="47"/>
    </w:p>
    <w:p w:rsidR="004022BE" w:rsidRPr="008E0B10" w:rsidRDefault="00AF5128" w:rsidP="00AF5128">
      <w:pPr>
        <w:pStyle w:val="Normlnodsazen"/>
        <w:ind w:left="0" w:firstLine="708"/>
        <w:rPr>
          <w:rFonts w:cs="Arial"/>
        </w:rPr>
      </w:pPr>
      <w:r w:rsidRPr="008E0B10">
        <w:rPr>
          <w:rFonts w:cs="Arial"/>
        </w:rPr>
        <w:t xml:space="preserve">V projektu jsou dodrženy příslušné obecné požadavky na výstavbu z hlediska stavebních konstrukcí a bezpečnosti při užívání stavby. Zajištění bezpečnosti provozu stavby je řešeno v dílčích částech projektové dokumentace, a bude dále konkretizováno v dalších stupních projektové dokumentace. </w:t>
      </w:r>
    </w:p>
    <w:p w:rsidR="009B7E07" w:rsidRPr="008E0B10" w:rsidRDefault="009B7E07" w:rsidP="00990FAD">
      <w:pPr>
        <w:pStyle w:val="Nadpis3"/>
        <w:spacing w:before="144" w:after="144"/>
        <w:rPr>
          <w:rFonts w:cs="Arial"/>
        </w:rPr>
      </w:pPr>
      <w:r w:rsidRPr="008E0B10">
        <w:rPr>
          <w:rFonts w:cs="Arial"/>
        </w:rPr>
        <w:t xml:space="preserve"> </w:t>
      </w:r>
      <w:bookmarkStart w:id="48" w:name="_Toc20333202"/>
      <w:r w:rsidR="002A00A8" w:rsidRPr="008E0B10">
        <w:rPr>
          <w:rFonts w:cs="Arial"/>
        </w:rPr>
        <w:t>Základní charakteristika objektů</w:t>
      </w:r>
      <w:bookmarkEnd w:id="48"/>
    </w:p>
    <w:p w:rsidR="002A00A8" w:rsidRPr="008E0B10" w:rsidRDefault="002A00A8" w:rsidP="00A93969">
      <w:pPr>
        <w:pStyle w:val="Nadpis6"/>
        <w:spacing w:before="144" w:after="144"/>
      </w:pPr>
      <w:bookmarkStart w:id="49" w:name="_Toc20333203"/>
      <w:r w:rsidRPr="008E0B10">
        <w:t>Stavební řešení</w:t>
      </w:r>
      <w:bookmarkEnd w:id="49"/>
    </w:p>
    <w:p w:rsidR="00E80AD9" w:rsidRDefault="00E80AD9" w:rsidP="005131C1">
      <w:pPr>
        <w:autoSpaceDE w:val="0"/>
        <w:autoSpaceDN w:val="0"/>
        <w:adjustRightInd w:val="0"/>
        <w:spacing w:before="0"/>
        <w:ind w:firstLine="708"/>
      </w:pPr>
      <w:r w:rsidRPr="00E80AD9">
        <w:t xml:space="preserve">Součástí </w:t>
      </w:r>
      <w:r>
        <w:t xml:space="preserve">rekonstrukce bude odstranění stávající asfaltové vozovky nad suterénem a odstranění ocelových poklopů. Do nosné konstrukce stropu budou vyřezané otvory pro polopodzemní kontejnery. V prostoru suterénu se </w:t>
      </w:r>
      <w:r w:rsidR="00C07F33">
        <w:t>vytvoří</w:t>
      </w:r>
      <w:r>
        <w:t xml:space="preserve"> patka pro </w:t>
      </w:r>
      <w:r w:rsidR="00C07F33">
        <w:t xml:space="preserve">uložení kontejnerů do správné výšky. </w:t>
      </w:r>
    </w:p>
    <w:p w:rsidR="005D7E08" w:rsidRDefault="00C07F33" w:rsidP="006C1EF8">
      <w:pPr>
        <w:autoSpaceDE w:val="0"/>
        <w:autoSpaceDN w:val="0"/>
        <w:adjustRightInd w:val="0"/>
        <w:spacing w:before="0"/>
        <w:ind w:firstLine="708"/>
      </w:pPr>
      <w:r>
        <w:t xml:space="preserve">Po vložení kontejnerů do stropní konstrukce, plocha kolem kontejnerů se opatří asfaltovou izolací tam, kde nebude aplikovaná nová asfaltová vozovka pro zamezení průniku vody. Ve zbylé ploše se nanese asfaltová vozovka v tl. </w:t>
      </w:r>
      <w:proofErr w:type="gramStart"/>
      <w:r>
        <w:t>cca</w:t>
      </w:r>
      <w:proofErr w:type="gramEnd"/>
      <w:r>
        <w:t xml:space="preserve"> 50mm.</w:t>
      </w:r>
      <w:r w:rsidR="006C1EF8">
        <w:t xml:space="preserve"> Kolem kontejnerů v ploše, kde nebude asfaltová vozovka, bude nasypaná vrstva říčního kameniva.</w:t>
      </w:r>
    </w:p>
    <w:p w:rsidR="00C96D5E" w:rsidRPr="006C1EF8" w:rsidRDefault="00C96D5E" w:rsidP="006C1EF8">
      <w:pPr>
        <w:autoSpaceDE w:val="0"/>
        <w:autoSpaceDN w:val="0"/>
        <w:adjustRightInd w:val="0"/>
        <w:spacing w:before="0"/>
        <w:ind w:firstLine="708"/>
      </w:pPr>
      <w:r>
        <w:t>Otvory po ocelových poklopech budou zalité betonovou deskou</w:t>
      </w:r>
    </w:p>
    <w:p w:rsidR="00980A8C" w:rsidRPr="00E30BF4" w:rsidRDefault="00AD0BCD" w:rsidP="00A93969">
      <w:pPr>
        <w:pStyle w:val="Nadpis6"/>
        <w:spacing w:before="144" w:after="144"/>
      </w:pPr>
      <w:bookmarkStart w:id="50" w:name="_Toc20333204"/>
      <w:r w:rsidRPr="00E30BF4">
        <w:t>Konstrukční a materiálové řešení</w:t>
      </w:r>
      <w:bookmarkEnd w:id="50"/>
    </w:p>
    <w:p w:rsidR="00EB688C" w:rsidRPr="00F23F36" w:rsidRDefault="00EB688C" w:rsidP="00EB688C">
      <w:pPr>
        <w:autoSpaceDE w:val="0"/>
        <w:autoSpaceDN w:val="0"/>
        <w:adjustRightInd w:val="0"/>
        <w:spacing w:before="0"/>
        <w:ind w:firstLine="708"/>
        <w:rPr>
          <w:rFonts w:eastAsiaTheme="minorHAnsi" w:cs="Arial"/>
          <w:lang w:eastAsia="en-US"/>
        </w:rPr>
      </w:pPr>
      <w:r w:rsidRPr="00F23F36">
        <w:rPr>
          <w:rFonts w:eastAsiaTheme="minorHAnsi" w:cs="Arial"/>
          <w:lang w:eastAsia="en-US"/>
        </w:rPr>
        <w:t xml:space="preserve">Konstrukční systém je </w:t>
      </w:r>
      <w:r>
        <w:rPr>
          <w:rFonts w:eastAsiaTheme="minorHAnsi" w:cs="Arial"/>
          <w:lang w:eastAsia="en-US"/>
        </w:rPr>
        <w:t>kombinovaný</w:t>
      </w:r>
      <w:r w:rsidRPr="00F23F36">
        <w:rPr>
          <w:rFonts w:eastAsiaTheme="minorHAnsi" w:cs="Arial"/>
          <w:lang w:eastAsia="en-US"/>
        </w:rPr>
        <w:t xml:space="preserve">, s ŽB monolitickým stropem </w:t>
      </w:r>
      <w:r w:rsidR="006C1EF8">
        <w:rPr>
          <w:rFonts w:eastAsiaTheme="minorHAnsi" w:cs="Arial"/>
          <w:lang w:eastAsia="en-US"/>
        </w:rPr>
        <w:t xml:space="preserve">a podkladní deskou </w:t>
      </w:r>
      <w:r w:rsidRPr="00F23F36">
        <w:rPr>
          <w:rFonts w:eastAsiaTheme="minorHAnsi" w:cs="Arial"/>
          <w:lang w:eastAsia="en-US"/>
        </w:rPr>
        <w:t xml:space="preserve">a </w:t>
      </w:r>
      <w:r w:rsidR="006C1EF8">
        <w:rPr>
          <w:rFonts w:eastAsiaTheme="minorHAnsi" w:cs="Arial"/>
          <w:lang w:eastAsia="en-US"/>
        </w:rPr>
        <w:t>zděnou obvodovou konstrukcí z CPP. Vnitřní nosný systém tvoří zděné pilíře z CPP</w:t>
      </w:r>
    </w:p>
    <w:p w:rsidR="00AD0BCD" w:rsidRPr="006C1EF8" w:rsidRDefault="006C1EF8" w:rsidP="006C1EF8">
      <w:pPr>
        <w:autoSpaceDE w:val="0"/>
        <w:autoSpaceDN w:val="0"/>
        <w:adjustRightInd w:val="0"/>
        <w:spacing w:before="0"/>
        <w:ind w:firstLine="708"/>
      </w:pPr>
      <w:r>
        <w:rPr>
          <w:rFonts w:eastAsiaTheme="minorHAnsi" w:cs="Arial"/>
          <w:lang w:eastAsia="en-US"/>
        </w:rPr>
        <w:t>V rámci bouracích prací budou odstraněné ocelové poklopy, a do konstrukce strupů budou vytvořené otvory pro kontejnery.</w:t>
      </w:r>
    </w:p>
    <w:p w:rsidR="00AD0BCD" w:rsidRPr="0026399B" w:rsidRDefault="00AD0BCD" w:rsidP="00A93969">
      <w:pPr>
        <w:pStyle w:val="Nadpis6"/>
        <w:spacing w:before="144" w:after="144"/>
      </w:pPr>
      <w:bookmarkStart w:id="51" w:name="_Toc20333205"/>
      <w:r w:rsidRPr="0026399B">
        <w:lastRenderedPageBreak/>
        <w:t>Mechanická odolnost a stabilita</w:t>
      </w:r>
      <w:bookmarkEnd w:id="51"/>
    </w:p>
    <w:p w:rsidR="00CE7F37" w:rsidRPr="0026399B" w:rsidRDefault="00AA4A73" w:rsidP="009E7C18">
      <w:pPr>
        <w:pStyle w:val="Normlnodsazen"/>
        <w:spacing w:beforeLines="60" w:afterLines="60"/>
        <w:ind w:left="0" w:firstLine="708"/>
        <w:rPr>
          <w:rFonts w:cs="Arial"/>
        </w:rPr>
      </w:pPr>
      <w:r w:rsidRPr="0026399B">
        <w:rPr>
          <w:rFonts w:cs="Arial"/>
        </w:rPr>
        <w:t xml:space="preserve">Mechanická odolnost je dána bezpečným návrhem nosných konstrukcí na zatížení. </w:t>
      </w:r>
      <w:r w:rsidR="00980A8C" w:rsidRPr="0026399B">
        <w:rPr>
          <w:rFonts w:cs="Arial"/>
        </w:rPr>
        <w:t xml:space="preserve">V rámci stavebních úprav </w:t>
      </w:r>
      <w:r w:rsidR="00E47145" w:rsidRPr="0026399B">
        <w:rPr>
          <w:rFonts w:cs="Arial"/>
        </w:rPr>
        <w:t>bude nutné zajistit, aby nedošlo k narušení mechanické odolnosti a stability</w:t>
      </w:r>
      <w:r w:rsidR="00980A8C" w:rsidRPr="0026399B">
        <w:rPr>
          <w:rFonts w:cs="Arial"/>
        </w:rPr>
        <w:t xml:space="preserve"> nosných konstrukcí. </w:t>
      </w:r>
      <w:r w:rsidRPr="0026399B">
        <w:rPr>
          <w:rFonts w:cs="Arial"/>
        </w:rPr>
        <w:t xml:space="preserve">Dále </w:t>
      </w:r>
      <w:proofErr w:type="gramStart"/>
      <w:r w:rsidRPr="0026399B">
        <w:rPr>
          <w:rFonts w:cs="Arial"/>
        </w:rPr>
        <w:t>viz. stavebně</w:t>
      </w:r>
      <w:proofErr w:type="gramEnd"/>
      <w:r w:rsidRPr="0026399B">
        <w:rPr>
          <w:rFonts w:cs="Arial"/>
        </w:rPr>
        <w:t xml:space="preserve"> konstrukční řešení.</w:t>
      </w:r>
    </w:p>
    <w:p w:rsidR="00980A8C" w:rsidRPr="0026399B" w:rsidRDefault="00980A8C" w:rsidP="00990FAD">
      <w:pPr>
        <w:pStyle w:val="Nadpis3"/>
        <w:spacing w:before="144" w:after="144"/>
        <w:rPr>
          <w:rFonts w:cs="Arial"/>
        </w:rPr>
      </w:pPr>
      <w:bookmarkStart w:id="52" w:name="_Toc20333206"/>
      <w:r w:rsidRPr="0026399B">
        <w:rPr>
          <w:rFonts w:cs="Arial"/>
        </w:rPr>
        <w:t>Základní charakteristika technických a technologických zařízení</w:t>
      </w:r>
      <w:bookmarkEnd w:id="52"/>
    </w:p>
    <w:p w:rsidR="00A75FFC" w:rsidRPr="0026399B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53" w:name="_Toc20333207"/>
      <w:r w:rsidRPr="0026399B">
        <w:t>Technické řešení,</w:t>
      </w:r>
      <w:bookmarkEnd w:id="53"/>
    </w:p>
    <w:p w:rsidR="00B72872" w:rsidRPr="0026399B" w:rsidRDefault="00EC44E9" w:rsidP="00EC44E9">
      <w:pPr>
        <w:ind w:firstLine="708"/>
      </w:pPr>
      <w:r>
        <w:rPr>
          <w:rFonts w:eastAsiaTheme="minorHAnsi" w:cs="Arial"/>
          <w:lang w:eastAsia="en-US"/>
        </w:rPr>
        <w:t>Neřeší se</w:t>
      </w:r>
      <w:r w:rsidR="00B72872" w:rsidRPr="0026399B">
        <w:t>.</w:t>
      </w:r>
    </w:p>
    <w:p w:rsidR="00A75FFC" w:rsidRPr="003D7197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54" w:name="_Toc20333208"/>
      <w:r w:rsidRPr="003D7197">
        <w:t>Výčet technických a technologických zařízení</w:t>
      </w:r>
      <w:bookmarkEnd w:id="54"/>
    </w:p>
    <w:p w:rsidR="00975EAF" w:rsidRPr="00EC44E9" w:rsidRDefault="00EC44E9" w:rsidP="00EC44E9">
      <w:pPr>
        <w:ind w:firstLine="708"/>
      </w:pPr>
      <w:r>
        <w:rPr>
          <w:rFonts w:eastAsiaTheme="minorHAnsi" w:cs="Arial"/>
          <w:lang w:eastAsia="en-US"/>
        </w:rPr>
        <w:t>Neřeší se</w:t>
      </w:r>
      <w:r w:rsidRPr="0026399B">
        <w:t>.</w:t>
      </w:r>
    </w:p>
    <w:p w:rsidR="00185A94" w:rsidRPr="008E0B10" w:rsidRDefault="00A75FFC" w:rsidP="00990FAD">
      <w:pPr>
        <w:pStyle w:val="Nadpis3"/>
        <w:spacing w:before="144" w:after="144"/>
        <w:rPr>
          <w:rFonts w:cs="Arial"/>
        </w:rPr>
      </w:pPr>
      <w:bookmarkStart w:id="55" w:name="_Toc20333215"/>
      <w:r w:rsidRPr="008E0B10">
        <w:rPr>
          <w:rFonts w:cs="Arial"/>
        </w:rPr>
        <w:t>Zásady p</w:t>
      </w:r>
      <w:r w:rsidR="00185A94" w:rsidRPr="008E0B10">
        <w:rPr>
          <w:rFonts w:cs="Arial"/>
        </w:rPr>
        <w:t>ožárně bezpečnostní</w:t>
      </w:r>
      <w:r w:rsidRPr="008E0B10">
        <w:rPr>
          <w:rFonts w:cs="Arial"/>
        </w:rPr>
        <w:t>ho</w:t>
      </w:r>
      <w:r w:rsidR="00185A94" w:rsidRPr="008E0B10">
        <w:rPr>
          <w:rFonts w:cs="Arial"/>
        </w:rPr>
        <w:t xml:space="preserve"> řešení</w:t>
      </w:r>
      <w:bookmarkEnd w:id="55"/>
    </w:p>
    <w:p w:rsidR="00634884" w:rsidRPr="008E0B10" w:rsidRDefault="00634884" w:rsidP="009E7C18">
      <w:pPr>
        <w:pStyle w:val="Normlnodsazen"/>
        <w:spacing w:beforeLines="60" w:afterLines="60"/>
        <w:ind w:left="0" w:firstLine="708"/>
        <w:rPr>
          <w:rFonts w:cs="Arial"/>
        </w:rPr>
      </w:pPr>
      <w:proofErr w:type="gramStart"/>
      <w:r w:rsidRPr="008E0B10">
        <w:rPr>
          <w:rFonts w:cs="Arial"/>
        </w:rPr>
        <w:t>viz D.1.3</w:t>
      </w:r>
      <w:proofErr w:type="gramEnd"/>
      <w:r w:rsidRPr="008E0B10">
        <w:rPr>
          <w:rFonts w:cs="Arial"/>
        </w:rPr>
        <w:t>. Požárně bezpečnostní řešení.</w:t>
      </w:r>
    </w:p>
    <w:p w:rsidR="00185A94" w:rsidRPr="008E0B10" w:rsidRDefault="00A75FFC" w:rsidP="00990FAD">
      <w:pPr>
        <w:pStyle w:val="Nadpis3"/>
        <w:spacing w:before="144" w:after="144"/>
        <w:rPr>
          <w:rFonts w:cs="Arial"/>
        </w:rPr>
      </w:pPr>
      <w:bookmarkStart w:id="56" w:name="_Toc20333216"/>
      <w:r w:rsidRPr="008E0B10">
        <w:rPr>
          <w:rFonts w:cs="Arial"/>
        </w:rPr>
        <w:t>Úspora energie a tepelná ochrana</w:t>
      </w:r>
      <w:bookmarkEnd w:id="56"/>
    </w:p>
    <w:p w:rsidR="00EC44E9" w:rsidRPr="0026399B" w:rsidRDefault="00EC44E9" w:rsidP="00EC44E9">
      <w:pPr>
        <w:ind w:firstLine="708"/>
      </w:pPr>
      <w:bookmarkStart w:id="57" w:name="_Toc20333217"/>
      <w:r>
        <w:rPr>
          <w:rFonts w:eastAsiaTheme="minorHAnsi" w:cs="Arial"/>
          <w:lang w:eastAsia="en-US"/>
        </w:rPr>
        <w:t>Neřeší se</w:t>
      </w:r>
      <w:r w:rsidRPr="0026399B">
        <w:t>.</w:t>
      </w:r>
    </w:p>
    <w:p w:rsidR="00185A94" w:rsidRPr="008E0B10" w:rsidRDefault="00185A94" w:rsidP="00990FAD">
      <w:pPr>
        <w:pStyle w:val="Nadpis3"/>
        <w:spacing w:before="144" w:after="144"/>
        <w:rPr>
          <w:rFonts w:cs="Arial"/>
        </w:rPr>
      </w:pPr>
      <w:r w:rsidRPr="008E0B10">
        <w:rPr>
          <w:rFonts w:cs="Arial"/>
        </w:rPr>
        <w:t>Hygienické požadavky na stavby, požadavky na pracovní a komunální prostředí</w:t>
      </w:r>
      <w:bookmarkEnd w:id="57"/>
    </w:p>
    <w:p w:rsidR="00603569" w:rsidRPr="008E0B10" w:rsidRDefault="00CE7F37" w:rsidP="009E7C18">
      <w:pPr>
        <w:pStyle w:val="Normlnodsazen"/>
        <w:spacing w:beforeLines="60" w:afterLines="60"/>
        <w:ind w:left="0" w:firstLine="708"/>
        <w:rPr>
          <w:rFonts w:cs="Arial"/>
        </w:rPr>
      </w:pPr>
      <w:r w:rsidRPr="008E0B10">
        <w:rPr>
          <w:rFonts w:cs="Arial"/>
        </w:rPr>
        <w:t>Při výstavbě budou dodrženy zásady (vyhlášky, zákony) BOZP při práci na staveništi.</w:t>
      </w:r>
      <w:r w:rsidR="006B43EC" w:rsidRPr="008E0B10">
        <w:rPr>
          <w:rFonts w:cs="Arial"/>
        </w:rPr>
        <w:t xml:space="preserve"> </w:t>
      </w:r>
      <w:r w:rsidRPr="008E0B10">
        <w:rPr>
          <w:rFonts w:cs="Arial"/>
        </w:rPr>
        <w:t>Stavební odpad bude průběžně odvážen na skládku v blízkosti staveniště. O likvidaci odpadu bude stavbyvedoucí vytvářet záznamy, a ty budou předloženy při kolaudaci. Likvidace splaškových vod a sklad odpadu z užívání prostor jsou již zajištěny z původního užívání prostor. Stavební práce spojené s rekonstrukcí nebudou mít negativní vliv na životní prostředí.</w:t>
      </w:r>
    </w:p>
    <w:p w:rsidR="00185A94" w:rsidRPr="008E0B10" w:rsidRDefault="00A75FFC" w:rsidP="00990FAD">
      <w:pPr>
        <w:pStyle w:val="Nadpis3"/>
        <w:spacing w:before="144" w:after="144"/>
        <w:rPr>
          <w:rFonts w:cs="Arial"/>
        </w:rPr>
      </w:pPr>
      <w:bookmarkStart w:id="58" w:name="_Toc20333218"/>
      <w:r w:rsidRPr="008E0B10">
        <w:rPr>
          <w:rFonts w:cs="Arial"/>
        </w:rPr>
        <w:t>Zásady ochrany</w:t>
      </w:r>
      <w:r w:rsidR="00185A94" w:rsidRPr="008E0B10">
        <w:rPr>
          <w:rFonts w:cs="Arial"/>
        </w:rPr>
        <w:t xml:space="preserve"> stavby před negativními účinky vnějšího prostředí</w:t>
      </w:r>
      <w:bookmarkEnd w:id="58"/>
    </w:p>
    <w:p w:rsidR="00FA1336" w:rsidRPr="008E0B10" w:rsidRDefault="00FA1336" w:rsidP="00A93969">
      <w:pPr>
        <w:pStyle w:val="Nadpis6"/>
        <w:spacing w:before="144" w:after="144"/>
        <w:rPr>
          <w:rFonts w:eastAsia="Times New Roman"/>
        </w:rPr>
      </w:pPr>
      <w:bookmarkStart w:id="59" w:name="_Toc20333219"/>
      <w:r w:rsidRPr="008E0B10">
        <w:t>O</w:t>
      </w:r>
      <w:r w:rsidRPr="008E0B10">
        <w:rPr>
          <w:rFonts w:eastAsia="Times New Roman"/>
        </w:rPr>
        <w:t>chrana před pronikáním radonu z podloží,</w:t>
      </w:r>
      <w:bookmarkEnd w:id="59"/>
    </w:p>
    <w:p w:rsidR="00EC44E9" w:rsidRPr="0026399B" w:rsidRDefault="00EC44E9" w:rsidP="00EC44E9">
      <w:pPr>
        <w:ind w:firstLine="708"/>
      </w:pPr>
      <w:bookmarkStart w:id="60" w:name="_Toc20333220"/>
      <w:r>
        <w:rPr>
          <w:rFonts w:eastAsiaTheme="minorHAnsi" w:cs="Arial"/>
          <w:lang w:eastAsia="en-US"/>
        </w:rPr>
        <w:t>Neřeší se</w:t>
      </w:r>
      <w:r w:rsidRPr="0026399B">
        <w:t>.</w:t>
      </w:r>
    </w:p>
    <w:p w:rsidR="00FA1336" w:rsidRPr="008E0B10" w:rsidRDefault="00FA1336" w:rsidP="00A93969">
      <w:pPr>
        <w:pStyle w:val="Nadpis6"/>
        <w:spacing w:before="144" w:after="144"/>
        <w:rPr>
          <w:rFonts w:eastAsia="Times New Roman"/>
        </w:rPr>
      </w:pPr>
      <w:r w:rsidRPr="008E0B10">
        <w:t>O</w:t>
      </w:r>
      <w:r w:rsidRPr="008E0B10">
        <w:rPr>
          <w:rFonts w:eastAsia="Times New Roman"/>
        </w:rPr>
        <w:t>chrana před bludnými proudy,</w:t>
      </w:r>
      <w:bookmarkEnd w:id="60"/>
    </w:p>
    <w:p w:rsidR="009763F3" w:rsidRPr="008E0B10" w:rsidRDefault="009763F3" w:rsidP="009763F3">
      <w:pPr>
        <w:ind w:firstLine="708"/>
        <w:rPr>
          <w:rFonts w:cs="Arial"/>
        </w:rPr>
      </w:pPr>
      <w:r w:rsidRPr="008E0B10">
        <w:rPr>
          <w:rFonts w:cs="Arial"/>
        </w:rPr>
        <w:t>V okolí se nenachází žádný zdroj bludných proudů.</w:t>
      </w:r>
    </w:p>
    <w:p w:rsidR="00FA1336" w:rsidRPr="008E0B10" w:rsidRDefault="00FA1336" w:rsidP="00A93969">
      <w:pPr>
        <w:pStyle w:val="Nadpis6"/>
        <w:spacing w:before="144" w:after="144"/>
        <w:rPr>
          <w:rFonts w:eastAsia="Times New Roman"/>
        </w:rPr>
      </w:pPr>
      <w:bookmarkStart w:id="61" w:name="_Toc20333221"/>
      <w:r w:rsidRPr="008E0B10">
        <w:rPr>
          <w:rFonts w:eastAsia="Times New Roman"/>
        </w:rPr>
        <w:t>ochrana před technickou seizmicitou,</w:t>
      </w:r>
      <w:bookmarkEnd w:id="61"/>
    </w:p>
    <w:p w:rsidR="00FA1336" w:rsidRPr="008E0B10" w:rsidRDefault="009763F3" w:rsidP="009763F3">
      <w:pPr>
        <w:ind w:firstLine="708"/>
        <w:rPr>
          <w:rFonts w:cs="Arial"/>
        </w:rPr>
      </w:pPr>
      <w:r w:rsidRPr="008E0B10">
        <w:rPr>
          <w:rFonts w:cs="Arial"/>
        </w:rPr>
        <w:t xml:space="preserve">V okolí </w:t>
      </w:r>
      <w:r w:rsidR="002F6EB8">
        <w:rPr>
          <w:rFonts w:cs="Arial"/>
        </w:rPr>
        <w:t>objektu</w:t>
      </w:r>
      <w:r w:rsidRPr="008E0B10">
        <w:rPr>
          <w:rFonts w:cs="Arial"/>
        </w:rPr>
        <w:t xml:space="preserve"> se nenachází žádný významný zdroj „zneč</w:t>
      </w:r>
      <w:r w:rsidR="002F6EB8">
        <w:rPr>
          <w:rFonts w:cs="Arial"/>
        </w:rPr>
        <w:t>ištění“ technickou seizmicitou.</w:t>
      </w:r>
    </w:p>
    <w:p w:rsidR="00FA1336" w:rsidRPr="008E0B10" w:rsidRDefault="00FA1336" w:rsidP="00A93969">
      <w:pPr>
        <w:pStyle w:val="Nadpis6"/>
        <w:spacing w:before="144" w:after="144"/>
        <w:rPr>
          <w:rFonts w:eastAsia="Times New Roman"/>
        </w:rPr>
      </w:pPr>
      <w:bookmarkStart w:id="62" w:name="_Toc20333222"/>
      <w:r w:rsidRPr="008E0B10">
        <w:rPr>
          <w:rFonts w:eastAsia="Times New Roman"/>
        </w:rPr>
        <w:t>ochrana před hlukem,</w:t>
      </w:r>
      <w:bookmarkEnd w:id="62"/>
    </w:p>
    <w:p w:rsidR="00EC44E9" w:rsidRPr="0026399B" w:rsidRDefault="00EC44E9" w:rsidP="00EC44E9">
      <w:pPr>
        <w:ind w:firstLine="708"/>
      </w:pPr>
      <w:bookmarkStart w:id="63" w:name="_Toc20333223"/>
      <w:r>
        <w:rPr>
          <w:rFonts w:eastAsiaTheme="minorHAnsi" w:cs="Arial"/>
          <w:lang w:eastAsia="en-US"/>
        </w:rPr>
        <w:t>Neřeší se</w:t>
      </w:r>
      <w:r w:rsidRPr="0026399B">
        <w:t>.</w:t>
      </w:r>
    </w:p>
    <w:p w:rsidR="00FA1336" w:rsidRPr="008E0B10" w:rsidRDefault="00FA1336" w:rsidP="00A93969">
      <w:pPr>
        <w:pStyle w:val="Nadpis6"/>
        <w:spacing w:before="144" w:after="144"/>
        <w:rPr>
          <w:rFonts w:eastAsia="Times New Roman"/>
        </w:rPr>
      </w:pPr>
      <w:r w:rsidRPr="008E0B10">
        <w:rPr>
          <w:rFonts w:eastAsia="Times New Roman"/>
        </w:rPr>
        <w:t>protipovodňová opatření,</w:t>
      </w:r>
      <w:bookmarkEnd w:id="63"/>
    </w:p>
    <w:p w:rsidR="00FA1336" w:rsidRPr="008E0B10" w:rsidRDefault="009763F3" w:rsidP="00EC44E9">
      <w:pPr>
        <w:pStyle w:val="Normlnodsazen"/>
        <w:ind w:left="0" w:firstLine="708"/>
        <w:rPr>
          <w:rFonts w:cs="Arial"/>
        </w:rPr>
      </w:pPr>
      <w:r w:rsidRPr="008E0B10">
        <w:rPr>
          <w:rFonts w:cs="Arial"/>
        </w:rPr>
        <w:t>Nejsou vyžadována, budova leží mimo povodňovou oblast.</w:t>
      </w:r>
    </w:p>
    <w:p w:rsidR="00FA1336" w:rsidRPr="008E0B10" w:rsidRDefault="00FA1336" w:rsidP="00A93969">
      <w:pPr>
        <w:pStyle w:val="Nadpis6"/>
        <w:spacing w:before="144" w:after="144"/>
        <w:rPr>
          <w:rFonts w:eastAsia="Times New Roman"/>
        </w:rPr>
      </w:pPr>
      <w:bookmarkStart w:id="64" w:name="_Toc20333224"/>
      <w:r w:rsidRPr="008E0B10">
        <w:rPr>
          <w:rFonts w:eastAsia="Times New Roman"/>
        </w:rPr>
        <w:t xml:space="preserve">ostatní účinky </w:t>
      </w:r>
      <w:r w:rsidR="00A75FFC" w:rsidRPr="008E0B10">
        <w:rPr>
          <w:rFonts w:eastAsia="Times New Roman"/>
        </w:rPr>
        <w:t xml:space="preserve">- </w:t>
      </w:r>
      <w:r w:rsidRPr="008E0B10">
        <w:rPr>
          <w:rFonts w:eastAsia="Times New Roman"/>
        </w:rPr>
        <w:t>vliv poddolování, výskyt metanu apod.</w:t>
      </w:r>
      <w:bookmarkEnd w:id="64"/>
    </w:p>
    <w:p w:rsidR="00FA1336" w:rsidRPr="008E0B10" w:rsidRDefault="009763F3" w:rsidP="009763F3">
      <w:pPr>
        <w:ind w:firstLine="708"/>
        <w:rPr>
          <w:rFonts w:cs="Arial"/>
        </w:rPr>
      </w:pPr>
      <w:r w:rsidRPr="008E0B10">
        <w:rPr>
          <w:rFonts w:cs="Arial"/>
        </w:rPr>
        <w:t xml:space="preserve">V okolí </w:t>
      </w:r>
      <w:r w:rsidR="002F6EB8">
        <w:rPr>
          <w:rFonts w:cs="Arial"/>
        </w:rPr>
        <w:t>objektu</w:t>
      </w:r>
      <w:r w:rsidRPr="008E0B10">
        <w:rPr>
          <w:rFonts w:cs="Arial"/>
        </w:rPr>
        <w:t xml:space="preserve"> se nenachází důlní oblast a žádný výskyt metanu </w:t>
      </w:r>
      <w:r w:rsidR="002F6EB8" w:rsidRPr="008E0B10">
        <w:rPr>
          <w:rFonts w:cs="Arial"/>
        </w:rPr>
        <w:t>nebyl zaznamenán</w:t>
      </w:r>
      <w:r w:rsidRPr="008E0B10">
        <w:rPr>
          <w:rFonts w:cs="Arial"/>
        </w:rPr>
        <w:t>.</w:t>
      </w:r>
    </w:p>
    <w:p w:rsidR="00185A94" w:rsidRPr="008E0B10" w:rsidRDefault="00185A94" w:rsidP="008F73F0">
      <w:pPr>
        <w:pStyle w:val="Nadpis2"/>
        <w:spacing w:before="240" w:after="144"/>
        <w:rPr>
          <w:rFonts w:cs="Arial"/>
        </w:rPr>
      </w:pPr>
      <w:bookmarkStart w:id="65" w:name="_Toc20333225"/>
      <w:r w:rsidRPr="008E0B10">
        <w:rPr>
          <w:rFonts w:cs="Arial"/>
        </w:rPr>
        <w:t>Připojení na technickou infrastrukturu</w:t>
      </w:r>
      <w:bookmarkEnd w:id="65"/>
    </w:p>
    <w:p w:rsidR="00185A94" w:rsidRPr="008E0B10" w:rsidRDefault="00185A94" w:rsidP="00A93969">
      <w:pPr>
        <w:pStyle w:val="Nadpis6"/>
        <w:spacing w:before="144" w:after="144"/>
      </w:pPr>
      <w:bookmarkStart w:id="66" w:name="_Toc20333226"/>
      <w:r w:rsidRPr="008E0B10">
        <w:t>Napojovací místa technické infrastruktury</w:t>
      </w:r>
      <w:bookmarkEnd w:id="66"/>
    </w:p>
    <w:p w:rsidR="00EC44E9" w:rsidRPr="0026399B" w:rsidRDefault="00EC44E9" w:rsidP="00EC44E9">
      <w:pPr>
        <w:ind w:firstLine="708"/>
      </w:pPr>
      <w:bookmarkStart w:id="67" w:name="_Toc20333227"/>
      <w:r>
        <w:rPr>
          <w:rFonts w:eastAsiaTheme="minorHAnsi" w:cs="Arial"/>
          <w:lang w:eastAsia="en-US"/>
        </w:rPr>
        <w:t>Neřeší se</w:t>
      </w:r>
      <w:r w:rsidRPr="0026399B">
        <w:t>.</w:t>
      </w:r>
    </w:p>
    <w:p w:rsidR="006F4FA5" w:rsidRPr="008E0B10" w:rsidRDefault="006F4FA5" w:rsidP="00A93969">
      <w:pPr>
        <w:pStyle w:val="Nadpis6"/>
        <w:spacing w:before="144" w:after="144"/>
      </w:pPr>
      <w:r w:rsidRPr="008E0B10">
        <w:lastRenderedPageBreak/>
        <w:t>Připojovací rozměry, výkonové kapacity a délky</w:t>
      </w:r>
      <w:bookmarkEnd w:id="67"/>
    </w:p>
    <w:p w:rsidR="00EC44E9" w:rsidRPr="0026399B" w:rsidRDefault="00EC44E9" w:rsidP="00EC44E9">
      <w:pPr>
        <w:ind w:firstLine="708"/>
      </w:pPr>
      <w:bookmarkStart w:id="68" w:name="_Toc20333228"/>
      <w:r>
        <w:rPr>
          <w:rFonts w:eastAsiaTheme="minorHAnsi" w:cs="Arial"/>
          <w:lang w:eastAsia="en-US"/>
        </w:rPr>
        <w:t>Neřeší se</w:t>
      </w:r>
      <w:r w:rsidRPr="0026399B">
        <w:t>.</w:t>
      </w:r>
    </w:p>
    <w:p w:rsidR="00185A94" w:rsidRPr="000367C9" w:rsidRDefault="006F4FA5" w:rsidP="008F73F0">
      <w:pPr>
        <w:pStyle w:val="Nadpis2"/>
        <w:spacing w:before="240" w:after="144"/>
        <w:rPr>
          <w:rFonts w:cs="Arial"/>
        </w:rPr>
      </w:pPr>
      <w:r w:rsidRPr="000367C9">
        <w:rPr>
          <w:rFonts w:cs="Arial"/>
        </w:rPr>
        <w:t>Dopravní řešení</w:t>
      </w:r>
      <w:bookmarkEnd w:id="68"/>
    </w:p>
    <w:p w:rsidR="00A75FF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69" w:name="_Toc20333229"/>
      <w:r w:rsidRPr="008E0B10">
        <w:t>P</w:t>
      </w:r>
      <w:r w:rsidRPr="008E0B10">
        <w:rPr>
          <w:rFonts w:eastAsia="Times New Roman"/>
        </w:rPr>
        <w:t>opis dopravního řešení včetně bezbariérových opatření pro přístupnost a užívání stavby osobami se sníženou schopností pohybu nebo orientace,</w:t>
      </w:r>
      <w:bookmarkEnd w:id="69"/>
    </w:p>
    <w:p w:rsidR="00E7425B" w:rsidRPr="00EC44E9" w:rsidRDefault="00EC44E9" w:rsidP="00EC44E9">
      <w:pPr>
        <w:ind w:firstLine="708"/>
      </w:pPr>
      <w:r>
        <w:t>Technické parametry komunikací ani chodníků se nemění, pouze se opatří novou pochozí vrstvou.</w:t>
      </w:r>
    </w:p>
    <w:p w:rsidR="00A75FF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70" w:name="_Toc20333230"/>
      <w:r w:rsidRPr="008E0B10">
        <w:t>N</w:t>
      </w:r>
      <w:r w:rsidRPr="008E0B10">
        <w:rPr>
          <w:rFonts w:eastAsia="Times New Roman"/>
        </w:rPr>
        <w:t>apojení území na stávající dopravní infrastrukturu,</w:t>
      </w:r>
      <w:bookmarkEnd w:id="70"/>
    </w:p>
    <w:p w:rsidR="00E7425B" w:rsidRPr="00A22BF6" w:rsidRDefault="006F25AE" w:rsidP="00EC44E9">
      <w:pPr>
        <w:ind w:firstLine="708"/>
        <w:rPr>
          <w:rFonts w:cs="Arial"/>
          <w:szCs w:val="22"/>
        </w:rPr>
      </w:pPr>
      <w:r w:rsidRPr="00A22BF6">
        <w:rPr>
          <w:rFonts w:cs="Arial"/>
          <w:szCs w:val="22"/>
        </w:rPr>
        <w:t>Existuje stávající napojení na d</w:t>
      </w:r>
      <w:r w:rsidR="00E7425B">
        <w:rPr>
          <w:rFonts w:cs="Arial"/>
          <w:szCs w:val="22"/>
        </w:rPr>
        <w:t xml:space="preserve">opravní infrastrukturu. </w:t>
      </w:r>
    </w:p>
    <w:p w:rsidR="00A75FF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71" w:name="_Toc20333231"/>
      <w:r w:rsidRPr="008E0B10">
        <w:t>D</w:t>
      </w:r>
      <w:r w:rsidRPr="008E0B10">
        <w:rPr>
          <w:rFonts w:eastAsia="Times New Roman"/>
        </w:rPr>
        <w:t>oprava v klidu,</w:t>
      </w:r>
      <w:bookmarkEnd w:id="71"/>
    </w:p>
    <w:p w:rsidR="00E7425B" w:rsidRDefault="00EC44E9" w:rsidP="00EC44E9">
      <w:pPr>
        <w:ind w:firstLine="708"/>
        <w:rPr>
          <w:rFonts w:eastAsiaTheme="minorHAnsi" w:cs="Arial"/>
          <w:lang w:eastAsia="en-US"/>
        </w:rPr>
      </w:pPr>
      <w:bookmarkStart w:id="72" w:name="_Toc20333232"/>
      <w:proofErr w:type="gramStart"/>
      <w:r>
        <w:rPr>
          <w:rFonts w:eastAsiaTheme="minorHAnsi" w:cs="Arial"/>
          <w:lang w:eastAsia="en-US"/>
        </w:rPr>
        <w:t>Se nemění</w:t>
      </w:r>
      <w:proofErr w:type="gramEnd"/>
      <w:r>
        <w:rPr>
          <w:rFonts w:eastAsiaTheme="minorHAnsi" w:cs="Arial"/>
          <w:lang w:eastAsia="en-US"/>
        </w:rPr>
        <w:t>.</w:t>
      </w:r>
    </w:p>
    <w:p w:rsidR="00A75FF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r w:rsidRPr="008E0B10">
        <w:t>P</w:t>
      </w:r>
      <w:r w:rsidRPr="008E0B10">
        <w:rPr>
          <w:rFonts w:eastAsia="Times New Roman"/>
        </w:rPr>
        <w:t>ěší a cyklistické stezky.</w:t>
      </w:r>
      <w:bookmarkEnd w:id="72"/>
    </w:p>
    <w:p w:rsidR="00A75FFC" w:rsidRPr="001B3BCB" w:rsidRDefault="00EC44E9" w:rsidP="00EC44E9">
      <w:pPr>
        <w:ind w:firstLine="708"/>
        <w:rPr>
          <w:rFonts w:eastAsiaTheme="minorHAnsi" w:cs="Arial"/>
          <w:lang w:eastAsia="en-US"/>
        </w:rPr>
      </w:pPr>
      <w:proofErr w:type="gramStart"/>
      <w:r>
        <w:rPr>
          <w:rFonts w:eastAsiaTheme="minorHAnsi" w:cs="Arial"/>
          <w:lang w:eastAsia="en-US"/>
        </w:rPr>
        <w:t>Se nemění</w:t>
      </w:r>
      <w:proofErr w:type="gramEnd"/>
      <w:r>
        <w:rPr>
          <w:rFonts w:eastAsiaTheme="minorHAnsi" w:cs="Arial"/>
          <w:lang w:eastAsia="en-US"/>
        </w:rPr>
        <w:t>.</w:t>
      </w:r>
    </w:p>
    <w:p w:rsidR="006F4FA5" w:rsidRPr="008E0B10" w:rsidRDefault="006F4FA5" w:rsidP="008F73F0">
      <w:pPr>
        <w:pStyle w:val="Nadpis2"/>
        <w:spacing w:before="240" w:after="144"/>
        <w:rPr>
          <w:rFonts w:cs="Arial"/>
        </w:rPr>
      </w:pPr>
      <w:bookmarkStart w:id="73" w:name="_Toc20333233"/>
      <w:r w:rsidRPr="008E0B10">
        <w:rPr>
          <w:rFonts w:cs="Arial"/>
        </w:rPr>
        <w:t>Řešení vegetace a souvisejících terénních úprav</w:t>
      </w:r>
      <w:bookmarkEnd w:id="73"/>
    </w:p>
    <w:p w:rsidR="00C07199" w:rsidRPr="008E0B10" w:rsidRDefault="00C07199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74" w:name="_Toc20333234"/>
      <w:r w:rsidRPr="008E0B10">
        <w:t>Terénní úpravy</w:t>
      </w:r>
      <w:r w:rsidRPr="008E0B10">
        <w:rPr>
          <w:rFonts w:eastAsia="Times New Roman"/>
          <w:sz w:val="24"/>
          <w:szCs w:val="24"/>
        </w:rPr>
        <w:t>,</w:t>
      </w:r>
      <w:bookmarkEnd w:id="74"/>
    </w:p>
    <w:p w:rsidR="001B3BCB" w:rsidRPr="001B3BCB" w:rsidRDefault="001B3BCB" w:rsidP="00EC44E9">
      <w:pPr>
        <w:ind w:firstLine="708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Neřeší se.</w:t>
      </w:r>
    </w:p>
    <w:p w:rsidR="00C07199" w:rsidRPr="008E0B10" w:rsidRDefault="00C07199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75" w:name="_Toc20333235"/>
      <w:r w:rsidRPr="008E0B10">
        <w:t>Použité vegetační prvky</w:t>
      </w:r>
      <w:r w:rsidRPr="008E0B10">
        <w:rPr>
          <w:rFonts w:eastAsia="Times New Roman"/>
        </w:rPr>
        <w:t>,</w:t>
      </w:r>
      <w:bookmarkEnd w:id="75"/>
    </w:p>
    <w:p w:rsidR="00C07199" w:rsidRPr="001B3BCB" w:rsidRDefault="00F10B04" w:rsidP="009E7C18">
      <w:pPr>
        <w:pStyle w:val="Normlnodsazen"/>
        <w:spacing w:beforeLines="60" w:afterLines="60"/>
        <w:ind w:left="0" w:firstLine="708"/>
        <w:rPr>
          <w:rFonts w:cs="Arial"/>
        </w:rPr>
      </w:pPr>
      <w:r>
        <w:rPr>
          <w:rFonts w:cs="Arial"/>
        </w:rPr>
        <w:t>Pokud dojde v</w:t>
      </w:r>
      <w:r w:rsidR="001B3BCB" w:rsidRPr="008E0B10">
        <w:rPr>
          <w:rFonts w:cs="Arial"/>
        </w:rPr>
        <w:t> průběhu provádění prací k poškození stávajícího zatravnění (skladování materiálu</w:t>
      </w:r>
      <w:r>
        <w:rPr>
          <w:rFonts w:cs="Arial"/>
        </w:rPr>
        <w:t xml:space="preserve"> apod.), bud</w:t>
      </w:r>
      <w:r w:rsidR="00E65012">
        <w:rPr>
          <w:rFonts w:cs="Arial"/>
        </w:rPr>
        <w:t xml:space="preserve">e po dokončení stavebních prací </w:t>
      </w:r>
      <w:r>
        <w:rPr>
          <w:rFonts w:cs="Arial"/>
        </w:rPr>
        <w:t>provedeno</w:t>
      </w:r>
      <w:r w:rsidR="001B3BCB" w:rsidRPr="008E0B10">
        <w:rPr>
          <w:rFonts w:cs="Arial"/>
        </w:rPr>
        <w:t xml:space="preserve"> nové zatravnění.</w:t>
      </w:r>
    </w:p>
    <w:p w:rsidR="00C07199" w:rsidRPr="008E0B10" w:rsidRDefault="00C07199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76" w:name="_Toc20333236"/>
      <w:r w:rsidRPr="008E0B10">
        <w:t>Biotechnická opatření</w:t>
      </w:r>
      <w:r w:rsidRPr="008E0B10">
        <w:rPr>
          <w:rFonts w:eastAsia="Times New Roman"/>
        </w:rPr>
        <w:t>,</w:t>
      </w:r>
      <w:bookmarkEnd w:id="76"/>
    </w:p>
    <w:p w:rsidR="001B3BCB" w:rsidRPr="001B3BCB" w:rsidRDefault="001B3BCB" w:rsidP="00EC44E9">
      <w:pPr>
        <w:ind w:firstLine="708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Neřeší se.</w:t>
      </w:r>
    </w:p>
    <w:p w:rsidR="006F4FA5" w:rsidRPr="008E0B10" w:rsidRDefault="006F4FA5" w:rsidP="008F73F0">
      <w:pPr>
        <w:pStyle w:val="Nadpis2"/>
        <w:spacing w:before="240" w:after="144"/>
        <w:rPr>
          <w:rFonts w:cs="Arial"/>
        </w:rPr>
      </w:pPr>
      <w:bookmarkStart w:id="77" w:name="_Toc20333237"/>
      <w:r w:rsidRPr="008E0B10">
        <w:rPr>
          <w:rFonts w:cs="Arial"/>
        </w:rPr>
        <w:t>Popis vlivů stavby na životní prostředí a jeho ochrana</w:t>
      </w:r>
      <w:bookmarkEnd w:id="77"/>
    </w:p>
    <w:p w:rsidR="00C07199" w:rsidRPr="008E0B10" w:rsidRDefault="00C07199" w:rsidP="00A93969">
      <w:pPr>
        <w:pStyle w:val="Nadpis6"/>
        <w:spacing w:before="144" w:after="144"/>
        <w:rPr>
          <w:rFonts w:eastAsia="Times New Roman"/>
        </w:rPr>
      </w:pPr>
      <w:bookmarkStart w:id="78" w:name="_Toc20333238"/>
      <w:r w:rsidRPr="008E0B10">
        <w:rPr>
          <w:rFonts w:eastAsia="Times New Roman"/>
        </w:rPr>
        <w:t>Vliv na životní prostředí - ovzduší, hluk, voda, odpady a půda,</w:t>
      </w:r>
      <w:bookmarkEnd w:id="78"/>
    </w:p>
    <w:p w:rsidR="00C07199" w:rsidRPr="008E0B10" w:rsidRDefault="00F10B04" w:rsidP="00EC44E9">
      <w:pPr>
        <w:ind w:firstLine="708"/>
        <w:rPr>
          <w:rFonts w:cs="Arial"/>
        </w:rPr>
      </w:pPr>
      <w:r>
        <w:rPr>
          <w:rFonts w:cs="Arial"/>
        </w:rPr>
        <w:t>Stavbou se vliv na životní prostředí nemění.</w:t>
      </w:r>
    </w:p>
    <w:p w:rsidR="00C07199" w:rsidRPr="008E0B10" w:rsidRDefault="00C07199" w:rsidP="00A93969">
      <w:pPr>
        <w:pStyle w:val="Nadpis6"/>
        <w:spacing w:before="144" w:after="144"/>
        <w:rPr>
          <w:rFonts w:eastAsia="Times New Roman"/>
        </w:rPr>
      </w:pPr>
      <w:bookmarkStart w:id="79" w:name="_Toc20333239"/>
      <w:r w:rsidRPr="008E0B10">
        <w:rPr>
          <w:rFonts w:eastAsia="Times New Roman"/>
        </w:rPr>
        <w:t>Vliv na přírodu a krajinu - ochrana dřevin, ochrana památných stromů, ochrana rostlin a živočichů, zachování ekologických funkcí a vazeb v krajině apod.,</w:t>
      </w:r>
      <w:bookmarkEnd w:id="79"/>
    </w:p>
    <w:p w:rsidR="00C07199" w:rsidRPr="008E0B10" w:rsidRDefault="00F10B04" w:rsidP="00EC44E9">
      <w:pPr>
        <w:ind w:firstLine="708"/>
        <w:rPr>
          <w:rFonts w:cs="Arial"/>
        </w:rPr>
      </w:pPr>
      <w:r>
        <w:rPr>
          <w:rFonts w:cs="Arial"/>
        </w:rPr>
        <w:t>Objekt se nachází na stabilizovaných plochách v zastavěném území. Stavbou nebudou dotčeny žádné památné stromy ani rostlinné nebo živočišné druhy.</w:t>
      </w:r>
    </w:p>
    <w:p w:rsidR="00C07199" w:rsidRPr="008E0B10" w:rsidRDefault="00C07199" w:rsidP="00A93969">
      <w:pPr>
        <w:pStyle w:val="Nadpis6"/>
        <w:spacing w:before="144" w:after="144"/>
        <w:rPr>
          <w:rFonts w:eastAsia="Times New Roman"/>
        </w:rPr>
      </w:pPr>
      <w:bookmarkStart w:id="80" w:name="_Toc20333240"/>
      <w:r w:rsidRPr="008E0B10">
        <w:rPr>
          <w:rFonts w:eastAsia="Times New Roman"/>
        </w:rPr>
        <w:t>Vliv na soustavu chráněných území Natura 2000,</w:t>
      </w:r>
      <w:bookmarkEnd w:id="80"/>
    </w:p>
    <w:p w:rsidR="00C07199" w:rsidRPr="001B3BCB" w:rsidRDefault="00F10B04" w:rsidP="00EC44E9">
      <w:pPr>
        <w:ind w:firstLine="708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Záměr nemá vliv na chráněná území Natura 2000.</w:t>
      </w:r>
    </w:p>
    <w:p w:rsidR="00C07199" w:rsidRPr="008E0B10" w:rsidRDefault="00C07199" w:rsidP="00A93969">
      <w:pPr>
        <w:pStyle w:val="Nadpis6"/>
        <w:spacing w:before="144" w:after="144"/>
        <w:rPr>
          <w:rFonts w:eastAsia="Times New Roman"/>
        </w:rPr>
      </w:pPr>
      <w:bookmarkStart w:id="81" w:name="_Toc20333241"/>
      <w:r w:rsidRPr="008E0B10">
        <w:rPr>
          <w:rFonts w:eastAsia="Times New Roman"/>
        </w:rPr>
        <w:t>Způsob zohlednění podmínek závazného stanoviska posouzení vlivu záměru na životní prostředí, je-li podkladem,</w:t>
      </w:r>
      <w:bookmarkEnd w:id="81"/>
    </w:p>
    <w:p w:rsidR="00EC44E9" w:rsidRPr="001B3BCB" w:rsidRDefault="00EC44E9" w:rsidP="00EC44E9">
      <w:pPr>
        <w:ind w:firstLine="708"/>
        <w:rPr>
          <w:rFonts w:eastAsiaTheme="minorHAnsi" w:cs="Arial"/>
          <w:lang w:eastAsia="en-US"/>
        </w:rPr>
      </w:pPr>
      <w:bookmarkStart w:id="82" w:name="_Toc20333242"/>
      <w:r>
        <w:rPr>
          <w:rFonts w:eastAsiaTheme="minorHAnsi" w:cs="Arial"/>
          <w:lang w:eastAsia="en-US"/>
        </w:rPr>
        <w:t>Neřeší se.</w:t>
      </w:r>
    </w:p>
    <w:p w:rsidR="00C07199" w:rsidRPr="008E0B10" w:rsidRDefault="00C07199" w:rsidP="00A93969">
      <w:pPr>
        <w:pStyle w:val="Nadpis6"/>
        <w:spacing w:before="144" w:after="144"/>
        <w:rPr>
          <w:rFonts w:eastAsia="Times New Roman"/>
        </w:rPr>
      </w:pPr>
      <w:r w:rsidRPr="008E0B10">
        <w:rPr>
          <w:rFonts w:eastAsia="Times New Roman"/>
        </w:rPr>
        <w:lastRenderedPageBreak/>
        <w:t>V případě záměrů spadajících do režimu zákona o integrované prevenci základní parametry způsobu naplnění závěrů o nejlepších dostupných technikách nebo integrované povolení, bylo-li vydáno,</w:t>
      </w:r>
      <w:bookmarkEnd w:id="82"/>
    </w:p>
    <w:p w:rsidR="00EC44E9" w:rsidRPr="001B3BCB" w:rsidRDefault="00EC44E9" w:rsidP="00EC44E9">
      <w:pPr>
        <w:ind w:firstLine="708"/>
        <w:rPr>
          <w:rFonts w:eastAsiaTheme="minorHAnsi" w:cs="Arial"/>
          <w:lang w:eastAsia="en-US"/>
        </w:rPr>
      </w:pPr>
      <w:bookmarkStart w:id="83" w:name="_Toc20333243"/>
      <w:r>
        <w:rPr>
          <w:rFonts w:eastAsiaTheme="minorHAnsi" w:cs="Arial"/>
          <w:lang w:eastAsia="en-US"/>
        </w:rPr>
        <w:t>Neřeší se.</w:t>
      </w:r>
    </w:p>
    <w:p w:rsidR="00C07199" w:rsidRDefault="00C07199" w:rsidP="00A93969">
      <w:pPr>
        <w:pStyle w:val="Nadpis6"/>
        <w:spacing w:before="144" w:after="144"/>
        <w:rPr>
          <w:rFonts w:eastAsia="Times New Roman"/>
        </w:rPr>
      </w:pPr>
      <w:r w:rsidRPr="008E0B10">
        <w:rPr>
          <w:rFonts w:eastAsia="Times New Roman"/>
        </w:rPr>
        <w:t>Navrhovaná ochranná a bezpečnostní pásma, rozsah omezení a podmínky ochrany podle jiných právních předpisů.</w:t>
      </w:r>
      <w:bookmarkEnd w:id="83"/>
    </w:p>
    <w:p w:rsidR="001B3BCB" w:rsidRPr="001B3BCB" w:rsidRDefault="001B3BCB" w:rsidP="00EC44E9">
      <w:pPr>
        <w:ind w:firstLine="708"/>
      </w:pPr>
      <w:r>
        <w:t>Při rekonstrukci</w:t>
      </w:r>
      <w:r w:rsidR="001D63D4">
        <w:t xml:space="preserve"> </w:t>
      </w:r>
      <w:r>
        <w:t>nevzniknou ochranná a bezpečnostní pásma.</w:t>
      </w:r>
    </w:p>
    <w:p w:rsidR="006F4FA5" w:rsidRPr="008E0B10" w:rsidRDefault="006F4FA5" w:rsidP="008F73F0">
      <w:pPr>
        <w:pStyle w:val="Nadpis2"/>
        <w:spacing w:before="240" w:after="144"/>
        <w:rPr>
          <w:rFonts w:cs="Arial"/>
        </w:rPr>
      </w:pPr>
      <w:bookmarkStart w:id="84" w:name="_Toc20333244"/>
      <w:r w:rsidRPr="008E0B10">
        <w:rPr>
          <w:rFonts w:cs="Arial"/>
        </w:rPr>
        <w:t>Ochrana obyvatelstva</w:t>
      </w:r>
      <w:bookmarkEnd w:id="84"/>
    </w:p>
    <w:p w:rsidR="00603569" w:rsidRPr="008E0B10" w:rsidRDefault="006F4FA5" w:rsidP="009E7C18">
      <w:pPr>
        <w:pStyle w:val="Normlnodsazen"/>
        <w:spacing w:beforeLines="60" w:afterLines="60"/>
        <w:ind w:left="0" w:firstLine="708"/>
        <w:rPr>
          <w:rFonts w:cs="Arial"/>
        </w:rPr>
      </w:pPr>
      <w:r w:rsidRPr="008E0B10">
        <w:rPr>
          <w:rFonts w:cs="Arial"/>
        </w:rPr>
        <w:t>Neřeší se, budova je stávající.</w:t>
      </w:r>
    </w:p>
    <w:p w:rsidR="009812C6" w:rsidRPr="008E0B10" w:rsidRDefault="009812C6" w:rsidP="008F73F0">
      <w:pPr>
        <w:pStyle w:val="Nadpis2"/>
        <w:spacing w:before="240" w:after="144"/>
        <w:rPr>
          <w:rFonts w:cs="Arial"/>
        </w:rPr>
      </w:pPr>
      <w:bookmarkStart w:id="85" w:name="_Toc20333245"/>
      <w:r w:rsidRPr="008E0B10">
        <w:rPr>
          <w:rFonts w:cs="Arial"/>
        </w:rPr>
        <w:t>Zásady organizace výstavby</w:t>
      </w:r>
      <w:bookmarkEnd w:id="85"/>
    </w:p>
    <w:p w:rsidR="009812C6" w:rsidRPr="008E0B10" w:rsidRDefault="009812C6" w:rsidP="00A93969">
      <w:pPr>
        <w:pStyle w:val="Nadpis6"/>
        <w:spacing w:before="144" w:after="144"/>
      </w:pPr>
      <w:bookmarkStart w:id="86" w:name="_Toc20333246"/>
      <w:r w:rsidRPr="008E0B10">
        <w:t>Potřeby a spotřeby rozhodujících médií a hmot, jejich zajištění</w:t>
      </w:r>
      <w:r w:rsidR="00783D4C" w:rsidRPr="008E0B10">
        <w:t>,</w:t>
      </w:r>
      <w:bookmarkEnd w:id="86"/>
    </w:p>
    <w:p w:rsidR="009812C6" w:rsidRPr="008E0B10" w:rsidRDefault="009812C6" w:rsidP="009E7C18">
      <w:pPr>
        <w:pStyle w:val="Normlnodsazen"/>
        <w:spacing w:beforeLines="60" w:afterLines="60"/>
        <w:ind w:left="0" w:firstLine="708"/>
        <w:rPr>
          <w:rFonts w:cs="Arial"/>
        </w:rPr>
      </w:pPr>
      <w:r w:rsidRPr="008E0B10">
        <w:rPr>
          <w:rFonts w:cs="Arial"/>
        </w:rPr>
        <w:t>Zhotoviteli stavby bude zajištěn přívod vody a elektřiny z objektu. Zhotovitel si před započetím stavebních prací osadí měřiče spotřebovaných energií, spotřeba pak bude vyřešena ve vztahu stavebník – zhotovitel stavby.</w:t>
      </w:r>
      <w:r w:rsidR="00F63536" w:rsidRPr="008E0B10">
        <w:rPr>
          <w:rFonts w:cs="Arial"/>
        </w:rPr>
        <w:t xml:space="preserve"> </w:t>
      </w:r>
      <w:r w:rsidRPr="008E0B10">
        <w:rPr>
          <w:rFonts w:cs="Arial"/>
        </w:rPr>
        <w:t>Pro správné fungování stavby musí dodavatel zajistit toto zařízení:</w:t>
      </w:r>
    </w:p>
    <w:p w:rsidR="009812C6" w:rsidRPr="008E0B10" w:rsidRDefault="009812C6" w:rsidP="009E7C18">
      <w:pPr>
        <w:pStyle w:val="Odstavecseseznamem"/>
        <w:numPr>
          <w:ilvl w:val="0"/>
          <w:numId w:val="18"/>
        </w:numPr>
        <w:spacing w:beforeLines="60" w:afterLines="60"/>
        <w:rPr>
          <w:rFonts w:cs="Arial"/>
        </w:rPr>
      </w:pPr>
      <w:r w:rsidRPr="008E0B10">
        <w:rPr>
          <w:rFonts w:cs="Arial"/>
        </w:rPr>
        <w:t>hygienické zázemí pro pracovníky. Toto zázemí bude řešeno 1x chemickým WC,</w:t>
      </w:r>
    </w:p>
    <w:p w:rsidR="009812C6" w:rsidRPr="008E0B10" w:rsidRDefault="00093A71" w:rsidP="009E7C18">
      <w:pPr>
        <w:pStyle w:val="Odstavecseseznamem"/>
        <w:numPr>
          <w:ilvl w:val="0"/>
          <w:numId w:val="18"/>
        </w:numPr>
        <w:spacing w:beforeLines="60" w:afterLines="60"/>
        <w:rPr>
          <w:rFonts w:cs="Arial"/>
        </w:rPr>
      </w:pPr>
      <w:r w:rsidRPr="008E0B10">
        <w:rPr>
          <w:rFonts w:cs="Arial"/>
        </w:rPr>
        <w:t>1</w:t>
      </w:r>
      <w:r w:rsidR="009812C6" w:rsidRPr="008E0B10">
        <w:rPr>
          <w:rFonts w:cs="Arial"/>
        </w:rPr>
        <w:t>x</w:t>
      </w:r>
      <w:r w:rsidR="00FF4B48" w:rsidRPr="008E0B10">
        <w:rPr>
          <w:rFonts w:cs="Arial"/>
        </w:rPr>
        <w:t xml:space="preserve"> </w:t>
      </w:r>
      <w:r w:rsidR="009812C6" w:rsidRPr="008E0B10">
        <w:rPr>
          <w:rFonts w:cs="Arial"/>
        </w:rPr>
        <w:t>stavební buňka uzamykatelná, pro uskladnění materiálu a pracovních pomůcek,</w:t>
      </w:r>
    </w:p>
    <w:p w:rsidR="004F714D" w:rsidRPr="009F6159" w:rsidRDefault="004F714D" w:rsidP="009E7C18">
      <w:pPr>
        <w:pStyle w:val="Odstavecseseznamem"/>
        <w:numPr>
          <w:ilvl w:val="0"/>
          <w:numId w:val="18"/>
        </w:numPr>
        <w:spacing w:beforeLines="60" w:afterLines="60"/>
        <w:rPr>
          <w:rFonts w:cs="Arial"/>
        </w:rPr>
      </w:pPr>
      <w:r w:rsidRPr="009F6159">
        <w:rPr>
          <w:rFonts w:cs="Arial"/>
        </w:rPr>
        <w:t>1x stavební kontejner</w:t>
      </w:r>
    </w:p>
    <w:p w:rsidR="009812C6" w:rsidRPr="008E0B10" w:rsidRDefault="009812C6" w:rsidP="009E7C18">
      <w:pPr>
        <w:pStyle w:val="Odstavecseseznamem"/>
        <w:numPr>
          <w:ilvl w:val="0"/>
          <w:numId w:val="18"/>
        </w:numPr>
        <w:spacing w:beforeLines="60" w:afterLines="60"/>
        <w:rPr>
          <w:rFonts w:cs="Arial"/>
        </w:rPr>
      </w:pPr>
      <w:r w:rsidRPr="008E0B10">
        <w:rPr>
          <w:rFonts w:cs="Arial"/>
        </w:rPr>
        <w:t>další pomůcky při výstavbě.</w:t>
      </w:r>
    </w:p>
    <w:p w:rsidR="009812C6" w:rsidRPr="008E0B10" w:rsidRDefault="009812C6" w:rsidP="00A93969">
      <w:pPr>
        <w:pStyle w:val="Nadpis6"/>
        <w:spacing w:before="144" w:after="144"/>
      </w:pPr>
      <w:bookmarkStart w:id="87" w:name="_Toc20333247"/>
      <w:r w:rsidRPr="008E0B10">
        <w:t>Odvodnění staveniště</w:t>
      </w:r>
      <w:r w:rsidR="00783D4C" w:rsidRPr="008E0B10">
        <w:t>,</w:t>
      </w:r>
      <w:bookmarkEnd w:id="87"/>
    </w:p>
    <w:p w:rsidR="00CE7F37" w:rsidRPr="009F6159" w:rsidRDefault="00CE7F37" w:rsidP="009E7C18">
      <w:pPr>
        <w:pStyle w:val="Normlnodsazen"/>
        <w:spacing w:beforeLines="60" w:afterLines="60"/>
        <w:ind w:left="0" w:firstLine="708"/>
        <w:rPr>
          <w:rFonts w:cs="Arial"/>
        </w:rPr>
      </w:pPr>
      <w:r w:rsidRPr="009F6159">
        <w:rPr>
          <w:rFonts w:cs="Arial"/>
        </w:rPr>
        <w:t xml:space="preserve">Není potřeba řešit dodatečné odvodnění staveniště. </w:t>
      </w:r>
    </w:p>
    <w:p w:rsidR="009812C6" w:rsidRPr="008E0B10" w:rsidRDefault="009812C6" w:rsidP="00A93969">
      <w:pPr>
        <w:pStyle w:val="Nadpis6"/>
        <w:spacing w:before="144" w:after="144"/>
      </w:pPr>
      <w:bookmarkStart w:id="88" w:name="_Toc20333248"/>
      <w:r w:rsidRPr="008E0B10">
        <w:t>Napojení staveniště na stávající dopravní a technickou infrastrukturu</w:t>
      </w:r>
      <w:r w:rsidR="00783D4C" w:rsidRPr="008E0B10">
        <w:t>,</w:t>
      </w:r>
      <w:bookmarkEnd w:id="88"/>
    </w:p>
    <w:p w:rsidR="00CE7F37" w:rsidRPr="008E0B10" w:rsidRDefault="00CE7F37" w:rsidP="009E7C18">
      <w:pPr>
        <w:spacing w:beforeLines="60" w:afterLines="60"/>
        <w:rPr>
          <w:rFonts w:cs="Arial"/>
          <w:u w:val="single"/>
        </w:rPr>
      </w:pPr>
      <w:r w:rsidRPr="008E0B10">
        <w:rPr>
          <w:rFonts w:cs="Arial"/>
          <w:u w:val="single"/>
        </w:rPr>
        <w:t>Napojení staveniště na stávající dopravní infrastrukturu:</w:t>
      </w:r>
    </w:p>
    <w:p w:rsidR="00CE7F37" w:rsidRPr="008E0B10" w:rsidRDefault="00F10B04" w:rsidP="009E7C18">
      <w:pPr>
        <w:pStyle w:val="Normlnodsazen"/>
        <w:spacing w:beforeLines="60" w:afterLines="60"/>
        <w:ind w:left="0" w:firstLine="426"/>
        <w:rPr>
          <w:rFonts w:cs="Arial"/>
        </w:rPr>
      </w:pPr>
      <w:r>
        <w:rPr>
          <w:rFonts w:cs="Arial"/>
        </w:rPr>
        <w:t>Objekt</w:t>
      </w:r>
      <w:r w:rsidR="00CE7F37" w:rsidRPr="008E0B10">
        <w:rPr>
          <w:rFonts w:cs="Arial"/>
        </w:rPr>
        <w:t xml:space="preserve"> se nachází v zastavěném území </w:t>
      </w:r>
      <w:r w:rsidR="00786646">
        <w:rPr>
          <w:rFonts w:cs="Arial"/>
        </w:rPr>
        <w:t xml:space="preserve">městské části Brno - </w:t>
      </w:r>
      <w:r w:rsidR="00EC44E9">
        <w:rPr>
          <w:rFonts w:cs="Arial"/>
        </w:rPr>
        <w:t>Husovice</w:t>
      </w:r>
      <w:r w:rsidR="00CE7F37" w:rsidRPr="008E0B10">
        <w:rPr>
          <w:rFonts w:cs="Arial"/>
        </w:rPr>
        <w:t>. Příjezd</w:t>
      </w:r>
      <w:r w:rsidR="00AD0BCD" w:rsidRPr="008E0B10">
        <w:rPr>
          <w:rFonts w:cs="Arial"/>
        </w:rPr>
        <w:t xml:space="preserve"> je možný z přilehlé komunikace ulice</w:t>
      </w:r>
      <w:r w:rsidR="00CE7F37" w:rsidRPr="008E0B10">
        <w:rPr>
          <w:rFonts w:cs="Arial"/>
        </w:rPr>
        <w:t xml:space="preserve"> </w:t>
      </w:r>
      <w:r w:rsidR="00EC44E9">
        <w:rPr>
          <w:rFonts w:cs="Arial"/>
        </w:rPr>
        <w:t>Kohoutova</w:t>
      </w:r>
      <w:r w:rsidR="00CE7F37" w:rsidRPr="008E0B10">
        <w:rPr>
          <w:rFonts w:cs="Arial"/>
        </w:rPr>
        <w:t xml:space="preserve">. </w:t>
      </w:r>
      <w:r>
        <w:rPr>
          <w:rFonts w:cs="Arial"/>
        </w:rPr>
        <w:t>Výstavbou nesmí být narušena bezpečnost silničního provozu ani chodců na veřejných komunikacích.</w:t>
      </w:r>
    </w:p>
    <w:p w:rsidR="00CE7F37" w:rsidRPr="008E0B10" w:rsidRDefault="00CE7F37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>Stávající příjezdové komunikace budou pravidelně čištěny případně chráněny proti poškození těžkými mechanismy. Po skončení prací bude dotčené území uvedeno do původního stavu., Vše bude podrobně řešeno vybranou stavební firmou v součinnosti s technickým dozorem investora a investorem.</w:t>
      </w:r>
    </w:p>
    <w:p w:rsidR="00D0158C" w:rsidRPr="008E0B10" w:rsidRDefault="00CE7F37" w:rsidP="009E7C18">
      <w:pPr>
        <w:pStyle w:val="Normlnodsazen"/>
        <w:spacing w:beforeLines="60" w:afterLines="60"/>
        <w:ind w:left="426"/>
        <w:rPr>
          <w:rFonts w:cs="Arial"/>
        </w:rPr>
      </w:pPr>
      <w:r w:rsidRPr="008E0B10">
        <w:rPr>
          <w:rFonts w:cs="Arial"/>
        </w:rPr>
        <w:t>Materiál bude na stavbu dovážen přímo.</w:t>
      </w:r>
    </w:p>
    <w:p w:rsidR="00CE7F37" w:rsidRPr="008E0B10" w:rsidRDefault="00CE7F37" w:rsidP="009E7C18">
      <w:pPr>
        <w:spacing w:beforeLines="60" w:afterLines="60"/>
        <w:rPr>
          <w:rFonts w:cs="Arial"/>
          <w:u w:val="single"/>
        </w:rPr>
      </w:pPr>
      <w:r w:rsidRPr="008E0B10">
        <w:rPr>
          <w:rFonts w:cs="Arial"/>
          <w:u w:val="single"/>
        </w:rPr>
        <w:t>Napojení staveniště na stávající technickou infrastrukturu:</w:t>
      </w:r>
    </w:p>
    <w:p w:rsidR="00CE7F37" w:rsidRPr="008E0B10" w:rsidRDefault="00CE7F37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>Zhotoviteli stavby bude zajištěn přívod vody a elektřiny z objektu. Odběr elektrické energie bude měřen a fakturován. Přívod vody pro potřeby výstavby a zařízení staveniště je uvažován ze stávajících rozvodů v objektu. Odběr vody bude měřen a fakturován.</w:t>
      </w:r>
    </w:p>
    <w:p w:rsidR="00CE7F37" w:rsidRPr="008E0B10" w:rsidRDefault="00CE7F37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>Vše bude podrobně řešeno vybranou stavební firmou v součinnosti s technickým dozorem investora a investorem.</w:t>
      </w:r>
    </w:p>
    <w:p w:rsidR="009812C6" w:rsidRPr="008E0B10" w:rsidRDefault="009812C6" w:rsidP="00A93969">
      <w:pPr>
        <w:pStyle w:val="Nadpis6"/>
        <w:spacing w:before="144" w:after="144"/>
      </w:pPr>
      <w:bookmarkStart w:id="89" w:name="_Toc20333249"/>
      <w:r w:rsidRPr="008E0B10">
        <w:t>Vliv provádění stavby na okolní stavby a pozemky</w:t>
      </w:r>
      <w:r w:rsidR="00783D4C" w:rsidRPr="008E0B10">
        <w:t>,</w:t>
      </w:r>
      <w:bookmarkEnd w:id="89"/>
    </w:p>
    <w:p w:rsidR="00CE7F37" w:rsidRPr="008E0B10" w:rsidRDefault="00CE7F37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 xml:space="preserve">Vzhledem k umístění objektu se při pracích na staveništi musí dbát na eliminaci negativních vlivů na okolní stavby a jejich obyvatele. Během realizace stavby dojde částečně ke zhoršení prostředí vlivem hluku a prašnosti. Zhotovitel stavby musí tyto negativní vlivy </w:t>
      </w:r>
      <w:r w:rsidRPr="008E0B10">
        <w:rPr>
          <w:rFonts w:cs="Arial"/>
        </w:rPr>
        <w:lastRenderedPageBreak/>
        <w:t>eliminovat za použití mechanismů s malou hlučností, korigovat zapojení stavebních strojů (výfukové plyny), dodržovat noční klid a při větší prašnosti v průběhu stavby zajišťovat kropení a další údržbu dotčených ploch. Během stavby musí být dodrženy hygienické limity (Zákon č. 86/2002 Sb. – o ochraně ovzduší).</w:t>
      </w:r>
    </w:p>
    <w:p w:rsidR="009812C6" w:rsidRPr="008E0B10" w:rsidRDefault="009812C6" w:rsidP="00A93969">
      <w:pPr>
        <w:pStyle w:val="Nadpis6"/>
        <w:spacing w:before="144" w:after="144"/>
      </w:pPr>
      <w:bookmarkStart w:id="90" w:name="_Toc20333250"/>
      <w:r w:rsidRPr="008E0B10">
        <w:t>Ochrana okolí staveniště a požadavky na související asanace, demolice, kácení dřevin</w:t>
      </w:r>
      <w:r w:rsidR="00783D4C" w:rsidRPr="008E0B10">
        <w:t>,</w:t>
      </w:r>
      <w:bookmarkEnd w:id="90"/>
    </w:p>
    <w:p w:rsidR="00CE7F37" w:rsidRPr="008E0B10" w:rsidRDefault="00CE7F37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>Podle zákona č. 17/1992 o životním prostředí a instrukcí MŽP ČR je dodavatel povinen se zabývat ochranou životního prostředí při provádění stavebních prací. V rámci péče o životní prostředí je nutno také dodržovat vyhlášku č. 114/1992 Sb. zákonů o ochraně přírody a krajiny a zákon č. 185/2001 Sb. o odpadech. Vyhláška ukládá dodavateli povinnost udržovat na převzatém staveništi pořádek a čistotu, odstraňovat odpadky a nečistoty vzniklé jeho pracemi. Při provádění stavebních a technologických prací musí být vyloučeny všechny negativní vlivy na životní prostředí. Při</w:t>
      </w:r>
      <w:r w:rsidR="00786646">
        <w:rPr>
          <w:rFonts w:cs="Arial"/>
        </w:rPr>
        <w:t xml:space="preserve"> vlastních stavebních úpravách</w:t>
      </w:r>
      <w:r w:rsidRPr="008E0B10">
        <w:rPr>
          <w:rFonts w:cs="Arial"/>
        </w:rPr>
        <w:t> nebude narušen veřejný zájem.</w:t>
      </w:r>
      <w:r w:rsidR="00F10B04">
        <w:rPr>
          <w:rFonts w:cs="Arial"/>
        </w:rPr>
        <w:t xml:space="preserve"> </w:t>
      </w:r>
      <w:r w:rsidR="00786646">
        <w:rPr>
          <w:rFonts w:cs="Arial"/>
        </w:rPr>
        <w:t>Na pozemku</w:t>
      </w:r>
      <w:r w:rsidR="00F10B04">
        <w:rPr>
          <w:rFonts w:cs="Arial"/>
        </w:rPr>
        <w:t xml:space="preserve"> bude nutné vykácet část </w:t>
      </w:r>
      <w:r w:rsidR="00786646">
        <w:rPr>
          <w:rFonts w:cs="Arial"/>
        </w:rPr>
        <w:t xml:space="preserve">keřových skupin a ovocných stromů </w:t>
      </w:r>
      <w:r w:rsidR="00F10B04" w:rsidRPr="00786646">
        <w:t>s obvodem kmene menším než 80 cm</w:t>
      </w:r>
      <w:r w:rsidR="00F10B04">
        <w:rPr>
          <w:rFonts w:cs="Arial"/>
        </w:rPr>
        <w:t xml:space="preserve"> z důvodu </w:t>
      </w:r>
      <w:r w:rsidR="00786646">
        <w:rPr>
          <w:rFonts w:cs="Arial"/>
        </w:rPr>
        <w:t>kolize s plánovanou zástavbou</w:t>
      </w:r>
      <w:r w:rsidR="00F10B04">
        <w:rPr>
          <w:rFonts w:cs="Arial"/>
        </w:rPr>
        <w:t>. Zb</w:t>
      </w:r>
      <w:r w:rsidR="00786646">
        <w:rPr>
          <w:rFonts w:cs="Arial"/>
        </w:rPr>
        <w:t>ývající dřeviny budou zachovány a je</w:t>
      </w:r>
      <w:r w:rsidR="00F10B04">
        <w:rPr>
          <w:rFonts w:cs="Arial"/>
        </w:rPr>
        <w:t xml:space="preserve"> potřeba v průběhu </w:t>
      </w:r>
      <w:r w:rsidR="00786646">
        <w:rPr>
          <w:rFonts w:cs="Arial"/>
        </w:rPr>
        <w:t>stavby zajistit jejich ochranu.</w:t>
      </w:r>
    </w:p>
    <w:p w:rsidR="00CE7F37" w:rsidRPr="008E0B10" w:rsidRDefault="00CE7F37" w:rsidP="009E7C18">
      <w:pPr>
        <w:spacing w:beforeLines="60" w:afterLines="60"/>
        <w:rPr>
          <w:rFonts w:cs="Arial"/>
          <w:u w:val="single"/>
        </w:rPr>
      </w:pPr>
      <w:r w:rsidRPr="008E0B10">
        <w:rPr>
          <w:rFonts w:cs="Arial"/>
          <w:u w:val="single"/>
        </w:rPr>
        <w:t>Hospodaření s vybouranými materiály:</w:t>
      </w:r>
    </w:p>
    <w:p w:rsidR="00654582" w:rsidRPr="008E0B10" w:rsidRDefault="00CE7F37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>V rámci stavby budou prováděny demoliční práce v rozsahu dle projektové dokumentace. Způsob nakládání s odpady a likvidace vybouraných m</w:t>
      </w:r>
      <w:r w:rsidR="00F064A6" w:rsidRPr="008E0B10">
        <w:rPr>
          <w:rFonts w:cs="Arial"/>
        </w:rPr>
        <w:t xml:space="preserve">ateriálů - viz bod. </w:t>
      </w:r>
      <w:proofErr w:type="gramStart"/>
      <w:r w:rsidR="00F064A6" w:rsidRPr="008E0B10">
        <w:rPr>
          <w:rFonts w:cs="Arial"/>
        </w:rPr>
        <w:t>8.</w:t>
      </w:r>
      <w:r w:rsidR="00F10B04">
        <w:rPr>
          <w:rFonts w:cs="Arial"/>
        </w:rPr>
        <w:t>h (</w:t>
      </w:r>
      <w:r w:rsidR="00F10B04" w:rsidRPr="008E0B10">
        <w:t>Maximální</w:t>
      </w:r>
      <w:proofErr w:type="gramEnd"/>
      <w:r w:rsidR="00F10B04" w:rsidRPr="008E0B10">
        <w:t xml:space="preserve"> produkovaná množství a druhy odpadů a emisí při výstavbě, jejich likvidace</w:t>
      </w:r>
      <w:r w:rsidR="00F10B04">
        <w:t xml:space="preserve">) </w:t>
      </w:r>
      <w:r w:rsidR="00F064A6" w:rsidRPr="008E0B10">
        <w:rPr>
          <w:rFonts w:cs="Arial"/>
        </w:rPr>
        <w:t xml:space="preserve"> této </w:t>
      </w:r>
      <w:r w:rsidR="006309EC">
        <w:rPr>
          <w:rFonts w:cs="Arial"/>
        </w:rPr>
        <w:t>s</w:t>
      </w:r>
      <w:r w:rsidRPr="008E0B10">
        <w:rPr>
          <w:rFonts w:cs="Arial"/>
        </w:rPr>
        <w:t>ouhrnné technické zprávy.</w:t>
      </w:r>
    </w:p>
    <w:p w:rsidR="009812C6" w:rsidRPr="008E0B10" w:rsidRDefault="009812C6" w:rsidP="00A93969">
      <w:pPr>
        <w:pStyle w:val="Nadpis6"/>
        <w:spacing w:before="144" w:after="144"/>
      </w:pPr>
      <w:bookmarkStart w:id="91" w:name="_Toc20333251"/>
      <w:r w:rsidRPr="008E0B10">
        <w:t xml:space="preserve">Maximální </w:t>
      </w:r>
      <w:r w:rsidR="00C07199" w:rsidRPr="008E0B10">
        <w:t xml:space="preserve">dočasné a trvalé </w:t>
      </w:r>
      <w:r w:rsidRPr="008E0B10">
        <w:t>zábor</w:t>
      </w:r>
      <w:r w:rsidR="00C07199" w:rsidRPr="008E0B10">
        <w:t>y pro</w:t>
      </w:r>
      <w:r w:rsidRPr="008E0B10">
        <w:t xml:space="preserve"> staveniště</w:t>
      </w:r>
      <w:r w:rsidR="00783D4C" w:rsidRPr="008E0B10">
        <w:t>,</w:t>
      </w:r>
      <w:bookmarkEnd w:id="91"/>
    </w:p>
    <w:p w:rsidR="00EC44E9" w:rsidRPr="001B3BCB" w:rsidRDefault="00EC44E9" w:rsidP="00EC44E9">
      <w:pPr>
        <w:ind w:firstLine="708"/>
        <w:rPr>
          <w:rFonts w:eastAsiaTheme="minorHAnsi" w:cs="Arial"/>
          <w:lang w:eastAsia="en-US"/>
        </w:rPr>
      </w:pPr>
      <w:bookmarkStart w:id="92" w:name="_Toc20333252"/>
      <w:r>
        <w:rPr>
          <w:rFonts w:eastAsiaTheme="minorHAnsi" w:cs="Arial"/>
          <w:lang w:eastAsia="en-US"/>
        </w:rPr>
        <w:t>Neřeší se.</w:t>
      </w:r>
    </w:p>
    <w:p w:rsidR="00C07199" w:rsidRPr="008E0B10" w:rsidRDefault="00C07199" w:rsidP="00A93969">
      <w:pPr>
        <w:pStyle w:val="Nadpis6"/>
        <w:spacing w:before="144" w:after="144"/>
      </w:pPr>
      <w:r w:rsidRPr="008E0B10">
        <w:t xml:space="preserve">Požadavky na bezbariérové </w:t>
      </w:r>
      <w:proofErr w:type="spellStart"/>
      <w:r w:rsidRPr="008E0B10">
        <w:t>obchozí</w:t>
      </w:r>
      <w:proofErr w:type="spellEnd"/>
      <w:r w:rsidRPr="008E0B10">
        <w:t xml:space="preserve"> trasy</w:t>
      </w:r>
      <w:r w:rsidR="00783D4C" w:rsidRPr="008E0B10">
        <w:t>,</w:t>
      </w:r>
      <w:bookmarkEnd w:id="92"/>
    </w:p>
    <w:p w:rsidR="00C07199" w:rsidRPr="008E0B10" w:rsidRDefault="008942D3" w:rsidP="009E7C18">
      <w:pPr>
        <w:pStyle w:val="Normlnodsazen"/>
        <w:spacing w:beforeLines="60" w:afterLines="60"/>
        <w:ind w:left="0" w:firstLine="708"/>
        <w:rPr>
          <w:rFonts w:cs="Arial"/>
        </w:rPr>
      </w:pPr>
      <w:r>
        <w:rPr>
          <w:rFonts w:cs="Arial"/>
        </w:rPr>
        <w:t>Neřeší se.</w:t>
      </w:r>
    </w:p>
    <w:p w:rsidR="009812C6" w:rsidRPr="008E0B10" w:rsidRDefault="009812C6" w:rsidP="00A93969">
      <w:pPr>
        <w:pStyle w:val="Nadpis6"/>
        <w:spacing w:before="144" w:after="144"/>
      </w:pPr>
      <w:bookmarkStart w:id="93" w:name="_Toc20333253"/>
      <w:r w:rsidRPr="008E0B10">
        <w:t>Maximální produkovaná množství a druhy odpadů a emisí při výstavbě, jejich likvidace</w:t>
      </w:r>
      <w:r w:rsidR="00783D4C" w:rsidRPr="008E0B10">
        <w:t>,</w:t>
      </w:r>
      <w:bookmarkEnd w:id="93"/>
    </w:p>
    <w:p w:rsidR="009812C6" w:rsidRPr="008E0B10" w:rsidRDefault="009812C6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 xml:space="preserve">Při realizaci stavby se předpokládá vznik těchto odpadů: </w:t>
      </w:r>
      <w:r w:rsidR="00420D6D" w:rsidRPr="008E0B10">
        <w:rPr>
          <w:rFonts w:cs="Arial"/>
        </w:rPr>
        <w:t>beton, cihly, tašky, keramika</w:t>
      </w:r>
      <w:r w:rsidRPr="008E0B10">
        <w:rPr>
          <w:rFonts w:cs="Arial"/>
        </w:rPr>
        <w:t xml:space="preserve">, </w:t>
      </w:r>
      <w:r w:rsidR="00420D6D" w:rsidRPr="008E0B10">
        <w:rPr>
          <w:rFonts w:cs="Arial"/>
        </w:rPr>
        <w:t xml:space="preserve">dřevo, sklo, plasty, </w:t>
      </w:r>
      <w:r w:rsidR="006309EC">
        <w:rPr>
          <w:rFonts w:cs="Arial"/>
        </w:rPr>
        <w:t xml:space="preserve">asfaltové směsi, </w:t>
      </w:r>
      <w:r w:rsidRPr="008E0B10">
        <w:rPr>
          <w:rFonts w:cs="Arial"/>
        </w:rPr>
        <w:t xml:space="preserve">papírový nebo lepenkový obal, plech, kov, železo nebo ocel (dle přílohy </w:t>
      </w:r>
      <w:proofErr w:type="gramStart"/>
      <w:r w:rsidRPr="008E0B10">
        <w:rPr>
          <w:rFonts w:cs="Arial"/>
        </w:rPr>
        <w:t>č.1 §1– katalogu</w:t>
      </w:r>
      <w:proofErr w:type="gramEnd"/>
      <w:r w:rsidRPr="008E0B10">
        <w:rPr>
          <w:rFonts w:cs="Arial"/>
        </w:rPr>
        <w:t xml:space="preserve"> odpadů, vyhlášky č. 503/2004 Sb., kterou se mění vyhláška č. 381/2001 Sb., kterou se stanoví katalog odpadů …). Při zneškodňování vznikajících odpadů budou v závislosti na druhu odpadu použity technologie recyklace, termické likvidace, skladování na bezpečné skládce.</w:t>
      </w:r>
    </w:p>
    <w:p w:rsidR="009812C6" w:rsidRPr="008E0B10" w:rsidRDefault="009812C6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>Zhotovitel musí dodržovat zákon č. 34/2008 Sb., kterým se mění zákon č.185/2001 Sb., o odpadech; dále vyhlášku č. 383/2001 Sb., o podrobnostech nakládání s odpady a vyhlášku statutárního města č. 23/2001, o nakládání s komunálním a stavebním odpadem v okolí města Brna.</w:t>
      </w:r>
      <w:r w:rsidR="00F63536" w:rsidRPr="008E0B10">
        <w:rPr>
          <w:rFonts w:cs="Arial"/>
        </w:rPr>
        <w:t xml:space="preserve"> </w:t>
      </w:r>
      <w:r w:rsidRPr="008E0B10">
        <w:rPr>
          <w:rFonts w:cs="Arial"/>
        </w:rPr>
        <w:t>Zhotovitel je povinen na stavbě udržovat pořádek a přiměřenou čistotu a průběžně odvážet a likvidovat odpad dle zákona a vyhlášek.</w:t>
      </w:r>
    </w:p>
    <w:p w:rsidR="00AB5C64" w:rsidRDefault="009812C6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>Pro zajištění vlastního zneškodňování odpadu jednotlivých druhů budou využívány specializované firmy a společnosti s konce</w:t>
      </w:r>
      <w:r w:rsidR="00495105" w:rsidRPr="008E0B10">
        <w:rPr>
          <w:rFonts w:cs="Arial"/>
        </w:rPr>
        <w:t>sí pro podnikání ve městě Brně</w:t>
      </w:r>
      <w:r w:rsidRPr="008E0B10">
        <w:rPr>
          <w:rFonts w:cs="Arial"/>
        </w:rPr>
        <w:t>, případně okolí stavby. Doklady o likvidaci odpadu budou předloženy při kolaudaci.</w:t>
      </w:r>
    </w:p>
    <w:tbl>
      <w:tblPr>
        <w:tblW w:w="8802" w:type="dxa"/>
        <w:tblInd w:w="5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64"/>
        <w:gridCol w:w="4252"/>
        <w:gridCol w:w="1134"/>
        <w:gridCol w:w="1276"/>
        <w:gridCol w:w="1276"/>
      </w:tblGrid>
      <w:tr w:rsidR="00153746" w:rsidRPr="00AC7C4E" w:rsidTr="00153746">
        <w:trPr>
          <w:trHeight w:val="765"/>
        </w:trPr>
        <w:tc>
          <w:tcPr>
            <w:tcW w:w="5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C7C4E">
              <w:rPr>
                <w:rFonts w:ascii="Calibri" w:hAnsi="Calibri" w:cs="Calibri"/>
                <w:b/>
                <w:bCs/>
                <w:sz w:val="20"/>
              </w:rPr>
              <w:t>KATALOGOVÉ ČÍSLO A NÁZEV ODPADU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C7C4E">
              <w:rPr>
                <w:rFonts w:ascii="Calibri" w:hAnsi="Calibri" w:cs="Calibri"/>
                <w:b/>
                <w:bCs/>
                <w:sz w:val="20"/>
              </w:rPr>
              <w:t>KATEGORIE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C7C4E">
              <w:rPr>
                <w:rFonts w:ascii="Calibri" w:hAnsi="Calibri" w:cs="Calibri"/>
                <w:b/>
                <w:bCs/>
                <w:sz w:val="20"/>
              </w:rPr>
              <w:t>HMOTNOST (t)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C7C4E">
              <w:rPr>
                <w:rFonts w:ascii="Calibri" w:hAnsi="Calibri" w:cs="Calibri"/>
                <w:b/>
                <w:bCs/>
                <w:sz w:val="20"/>
              </w:rPr>
              <w:t>ZPŮSOB NAKLÁDÁNÍ S ODPADEM</w:t>
            </w:r>
          </w:p>
        </w:tc>
      </w:tr>
      <w:tr w:rsidR="00153746" w:rsidRPr="00AC7C4E" w:rsidTr="00153746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746" w:rsidRPr="00AC7C4E" w:rsidRDefault="00153746" w:rsidP="00153746">
            <w:pPr>
              <w:spacing w:before="0"/>
              <w:jc w:val="left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 xml:space="preserve">17 01 </w:t>
            </w:r>
            <w:proofErr w:type="spellStart"/>
            <w:r w:rsidRPr="00AC7C4E">
              <w:rPr>
                <w:rFonts w:ascii="Calibri" w:hAnsi="Calibri" w:cs="Calibri"/>
                <w:sz w:val="20"/>
              </w:rPr>
              <w:t>01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46" w:rsidRPr="00AC7C4E" w:rsidRDefault="00153746" w:rsidP="00153746">
            <w:pPr>
              <w:spacing w:before="0"/>
              <w:jc w:val="left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Beton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46" w:rsidRPr="00AC7C4E" w:rsidRDefault="00AC7C4E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D1</w:t>
            </w:r>
          </w:p>
        </w:tc>
      </w:tr>
      <w:tr w:rsidR="00153746" w:rsidRPr="00AC7C4E" w:rsidTr="00153746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746" w:rsidRPr="00AC7C4E" w:rsidRDefault="00153746" w:rsidP="00153746">
            <w:pPr>
              <w:spacing w:before="0"/>
              <w:jc w:val="left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17 03 02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46" w:rsidRPr="00AC7C4E" w:rsidRDefault="00153746" w:rsidP="00153746">
            <w:pPr>
              <w:spacing w:before="0"/>
              <w:jc w:val="left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Asfaltové směsi neuvedené pod číslem 17 03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46" w:rsidRPr="00AC7C4E" w:rsidRDefault="00AC7C4E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R5</w:t>
            </w:r>
          </w:p>
        </w:tc>
      </w:tr>
      <w:tr w:rsidR="00153746" w:rsidRPr="00AC7C4E" w:rsidTr="00153746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746" w:rsidRPr="00AC7C4E" w:rsidRDefault="00153746" w:rsidP="00153746">
            <w:pPr>
              <w:spacing w:before="0"/>
              <w:jc w:val="left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17 04 05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46" w:rsidRPr="00AC7C4E" w:rsidRDefault="00153746" w:rsidP="00153746">
            <w:pPr>
              <w:spacing w:before="0"/>
              <w:jc w:val="left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Železo a ocel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46" w:rsidRPr="00AC7C4E" w:rsidRDefault="00AC7C4E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R4</w:t>
            </w:r>
          </w:p>
        </w:tc>
      </w:tr>
      <w:tr w:rsidR="00153746" w:rsidRPr="00AC7C4E" w:rsidTr="00153746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746" w:rsidRPr="00AC7C4E" w:rsidRDefault="00153746" w:rsidP="00153746">
            <w:pPr>
              <w:spacing w:before="0"/>
              <w:jc w:val="left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lastRenderedPageBreak/>
              <w:t>17 05 04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46" w:rsidRPr="00AC7C4E" w:rsidRDefault="00153746" w:rsidP="00153746">
            <w:pPr>
              <w:spacing w:before="0"/>
              <w:jc w:val="left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Zemina a kamení neuvedené pod číslem 17 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46" w:rsidRPr="00AC7C4E" w:rsidRDefault="00AC7C4E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D1</w:t>
            </w:r>
          </w:p>
        </w:tc>
      </w:tr>
      <w:tr w:rsidR="00153746" w:rsidRPr="00AC7C4E" w:rsidTr="00AC7C4E">
        <w:trPr>
          <w:trHeight w:val="254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746" w:rsidRPr="00AC7C4E" w:rsidRDefault="00153746" w:rsidP="00F10B04">
            <w:pPr>
              <w:spacing w:before="0"/>
              <w:jc w:val="left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 xml:space="preserve">17 </w:t>
            </w:r>
            <w:r w:rsidR="00F10B04" w:rsidRPr="00AC7C4E">
              <w:rPr>
                <w:rFonts w:ascii="Calibri" w:hAnsi="Calibri" w:cs="Calibri"/>
                <w:sz w:val="20"/>
              </w:rPr>
              <w:t>09 04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46" w:rsidRPr="00AC7C4E" w:rsidRDefault="00F10B04" w:rsidP="00153746">
            <w:pPr>
              <w:spacing w:before="0"/>
              <w:jc w:val="left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Směsné stavební a demoliční odpady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46" w:rsidRPr="00AC7C4E" w:rsidRDefault="00AC7C4E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D1</w:t>
            </w:r>
          </w:p>
        </w:tc>
      </w:tr>
      <w:tr w:rsidR="00153746" w:rsidRPr="00AC7C4E" w:rsidTr="00153746">
        <w:trPr>
          <w:trHeight w:val="255"/>
        </w:trPr>
        <w:tc>
          <w:tcPr>
            <w:tcW w:w="5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746" w:rsidRPr="00AC7C4E" w:rsidRDefault="00153746" w:rsidP="00153746">
            <w:pPr>
              <w:spacing w:before="0"/>
              <w:jc w:val="left"/>
              <w:rPr>
                <w:rFonts w:ascii="Calibri" w:hAnsi="Calibri" w:cs="Calibri"/>
                <w:b/>
                <w:bCs/>
                <w:sz w:val="20"/>
              </w:rPr>
            </w:pPr>
            <w:r w:rsidRPr="00AC7C4E">
              <w:rPr>
                <w:rFonts w:ascii="Calibri" w:hAnsi="Calibri" w:cs="Calibri"/>
                <w:b/>
                <w:bCs/>
                <w:sz w:val="20"/>
              </w:rPr>
              <w:t>Odpadů celkem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sz w:val="20"/>
              </w:rPr>
            </w:pPr>
            <w:r w:rsidRPr="00AC7C4E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746" w:rsidRPr="00AC7C4E" w:rsidRDefault="00AC7C4E" w:rsidP="006309EC">
            <w:pPr>
              <w:spacing w:before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C7C4E">
              <w:rPr>
                <w:rFonts w:ascii="Calibri" w:hAnsi="Calibri" w:cs="Calibri"/>
                <w:b/>
                <w:bCs/>
                <w:sz w:val="20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746" w:rsidRPr="00AC7C4E" w:rsidRDefault="00153746" w:rsidP="00153746">
            <w:pPr>
              <w:spacing w:before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C7C4E">
              <w:rPr>
                <w:rFonts w:ascii="Calibri" w:hAnsi="Calibri" w:cs="Calibri"/>
                <w:b/>
                <w:bCs/>
                <w:sz w:val="20"/>
              </w:rPr>
              <w:t> </w:t>
            </w:r>
          </w:p>
        </w:tc>
      </w:tr>
    </w:tbl>
    <w:p w:rsidR="009812C6" w:rsidRPr="008E0B10" w:rsidRDefault="009812C6" w:rsidP="00A93969">
      <w:pPr>
        <w:pStyle w:val="Nadpis6"/>
        <w:spacing w:before="144" w:after="144"/>
      </w:pPr>
      <w:bookmarkStart w:id="94" w:name="_Toc20333254"/>
      <w:r w:rsidRPr="008E0B10">
        <w:t>Bilance zemních prací, požadavky na přísun nebo deponie zemin</w:t>
      </w:r>
      <w:r w:rsidR="00783D4C" w:rsidRPr="008E0B10">
        <w:t>,</w:t>
      </w:r>
      <w:bookmarkEnd w:id="94"/>
    </w:p>
    <w:p w:rsidR="00CE7F37" w:rsidRDefault="00F10B04" w:rsidP="009E7C18">
      <w:pPr>
        <w:pStyle w:val="Normlnodsazen"/>
        <w:spacing w:beforeLines="60" w:afterLines="60"/>
        <w:ind w:left="426"/>
        <w:rPr>
          <w:rFonts w:cs="Arial"/>
        </w:rPr>
      </w:pPr>
      <w:r>
        <w:rPr>
          <w:rFonts w:cs="Arial"/>
        </w:rPr>
        <w:t xml:space="preserve">Zemní práce se týkají výkopů </w:t>
      </w:r>
      <w:r w:rsidR="00850B76">
        <w:rPr>
          <w:rFonts w:cs="Arial"/>
        </w:rPr>
        <w:t>pro obrubníky.</w:t>
      </w:r>
    </w:p>
    <w:p w:rsidR="00F10B04" w:rsidRPr="008E0B10" w:rsidRDefault="00F10B04" w:rsidP="009E7C18">
      <w:pPr>
        <w:pStyle w:val="Normlnodsazen"/>
        <w:spacing w:beforeLines="60" w:afterLines="60"/>
        <w:ind w:left="426"/>
        <w:rPr>
          <w:rFonts w:cs="Arial"/>
        </w:rPr>
      </w:pPr>
      <w:r>
        <w:rPr>
          <w:rFonts w:cs="Arial"/>
        </w:rPr>
        <w:t xml:space="preserve">Vytěžená zemina bude uskladněna </w:t>
      </w:r>
      <w:r w:rsidR="00CD3368">
        <w:rPr>
          <w:rFonts w:cs="Arial"/>
        </w:rPr>
        <w:t xml:space="preserve">na </w:t>
      </w:r>
      <w:r>
        <w:rPr>
          <w:rFonts w:cs="Arial"/>
        </w:rPr>
        <w:t xml:space="preserve">ploše </w:t>
      </w:r>
      <w:r w:rsidR="00CD3368">
        <w:rPr>
          <w:rFonts w:cs="Arial"/>
        </w:rPr>
        <w:t>pozemku</w:t>
      </w:r>
      <w:r>
        <w:rPr>
          <w:rFonts w:cs="Arial"/>
        </w:rPr>
        <w:t xml:space="preserve"> a bude použita ke zpětným zásypům a terénním úpravám.</w:t>
      </w:r>
    </w:p>
    <w:p w:rsidR="00307059" w:rsidRPr="008E0B10" w:rsidRDefault="00307059" w:rsidP="00A93969">
      <w:pPr>
        <w:pStyle w:val="Nadpis6"/>
        <w:spacing w:before="144" w:after="144"/>
      </w:pPr>
      <w:bookmarkStart w:id="95" w:name="_Toc20333255"/>
      <w:r w:rsidRPr="008E0B10">
        <w:t>Ochrana životního prostředí při výstavbě</w:t>
      </w:r>
      <w:r w:rsidR="00783D4C" w:rsidRPr="008E0B10">
        <w:t>,</w:t>
      </w:r>
      <w:bookmarkEnd w:id="95"/>
    </w:p>
    <w:p w:rsidR="00CE7F37" w:rsidRPr="008E0B10" w:rsidRDefault="00CE7F37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>V oblasti ochrany životního prostředí bude při realizaci všech činností na staveništi postupováno s maximální šetrností k životnímu prostředí a budou dodrženy příslušné zákonné předpisy: - zákon č. 17/1992 Sb., o životním prostředí (obecně):</w:t>
      </w:r>
    </w:p>
    <w:p w:rsidR="00CE7F37" w:rsidRPr="008E0B10" w:rsidRDefault="00CE7F37" w:rsidP="009E7C18">
      <w:pPr>
        <w:pStyle w:val="Odstavecseseznamem"/>
        <w:numPr>
          <w:ilvl w:val="0"/>
          <w:numId w:val="17"/>
        </w:numPr>
        <w:spacing w:beforeLines="60" w:afterLines="60"/>
        <w:rPr>
          <w:rFonts w:cs="Arial"/>
        </w:rPr>
      </w:pPr>
      <w:r w:rsidRPr="008E0B10">
        <w:rPr>
          <w:rFonts w:cs="Arial"/>
        </w:rPr>
        <w:t>zákon č. 86/2002 Sb., o ochraně ovzduší, zejména z hlediska § 31 Označování obalů a výrobků s regulovanými látkami a další povinnosti,</w:t>
      </w:r>
    </w:p>
    <w:p w:rsidR="00CE7F37" w:rsidRPr="008E0B10" w:rsidRDefault="00CE7F37" w:rsidP="009E7C18">
      <w:pPr>
        <w:pStyle w:val="Odstavecseseznamem"/>
        <w:numPr>
          <w:ilvl w:val="0"/>
          <w:numId w:val="17"/>
        </w:numPr>
        <w:spacing w:beforeLines="60" w:afterLines="60"/>
        <w:rPr>
          <w:rFonts w:cs="Arial"/>
        </w:rPr>
      </w:pPr>
      <w:r w:rsidRPr="008E0B10">
        <w:rPr>
          <w:rFonts w:cs="Arial"/>
        </w:rPr>
        <w:t>zákon č. 114/1992 Sb., o ochraně přírody a krajiny, zejména § 7 a § 8 o ochraně a kácení dřevin,</w:t>
      </w:r>
    </w:p>
    <w:p w:rsidR="00CE7F37" w:rsidRPr="008E0B10" w:rsidRDefault="00CE7F37" w:rsidP="009E7C18">
      <w:pPr>
        <w:pStyle w:val="Odstavecseseznamem"/>
        <w:numPr>
          <w:ilvl w:val="0"/>
          <w:numId w:val="17"/>
        </w:numPr>
        <w:spacing w:beforeLines="60" w:afterLines="60"/>
        <w:rPr>
          <w:rFonts w:cs="Arial"/>
        </w:rPr>
      </w:pPr>
      <w:r w:rsidRPr="008E0B10">
        <w:rPr>
          <w:rFonts w:cs="Arial"/>
        </w:rPr>
        <w:t>nařízení vlády č. 9/2002 Sb., kterým se stanoví technické požadavky na výrobky z hlediska emise hluku, (např. u stavebních strojů).</w:t>
      </w:r>
    </w:p>
    <w:p w:rsidR="00CE7F37" w:rsidRPr="008E0B10" w:rsidRDefault="00CE7F37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>Je třeba provést opatření, kterými se minimalizují dopady vyplývající z provádění prací na staveništi z hlediska hluku, vibrací, prašnosti (prachotěsné přepážky atd.)Při likvidaci odpadu bude postupováno v souladu se zákonem č. 185/2001 Sb., o odpadech, a bude vedena evidence o nakládání s odpady podle § 39, tato evidence bude součástí dokumentace předkládané ke kolaudačnímu řízení. Speciální pozornost bude věnována vzniku nebezpečného odpadu (všechny materiály, které obsahují složky uvedené v příloze 5 zákona) a dalším jmenovitým typům odpadů jako jsou oleje, maziva, baterie, azbest apod.</w:t>
      </w:r>
    </w:p>
    <w:p w:rsidR="00CE7F37" w:rsidRPr="008E0B10" w:rsidRDefault="00CE7F37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>V průběhu realizace stavby vzniknou odpady kategorie "O" - ostatní odpad a kategorie "N" nebezpečný odpad.</w:t>
      </w:r>
    </w:p>
    <w:p w:rsidR="00CE7F37" w:rsidRPr="008E0B10" w:rsidRDefault="00CE7F37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 xml:space="preserve">Lešení bude opatřeno sítěmi proti prašnosti a zabránění pádu nářadí, sutí a dalších nečistot. </w:t>
      </w:r>
    </w:p>
    <w:p w:rsidR="00307059" w:rsidRPr="008E0B10" w:rsidRDefault="00307059" w:rsidP="00A93969">
      <w:pPr>
        <w:pStyle w:val="Nadpis6"/>
        <w:spacing w:before="144" w:after="144"/>
      </w:pPr>
      <w:bookmarkStart w:id="96" w:name="_Toc20333256"/>
      <w:r w:rsidRPr="008E0B10">
        <w:t xml:space="preserve">Zásady </w:t>
      </w:r>
      <w:r w:rsidR="00C07199" w:rsidRPr="008E0B10">
        <w:t>bezpečnosti a ochrany zdraví při práci na staveništi,</w:t>
      </w:r>
      <w:bookmarkEnd w:id="96"/>
    </w:p>
    <w:p w:rsidR="00307059" w:rsidRPr="009F6159" w:rsidRDefault="00307059" w:rsidP="009E7C18">
      <w:pPr>
        <w:pStyle w:val="Normlnodsazen"/>
        <w:spacing w:beforeLines="60" w:afterLines="60"/>
        <w:ind w:left="0" w:firstLine="426"/>
        <w:rPr>
          <w:rFonts w:cs="Arial"/>
        </w:rPr>
      </w:pPr>
      <w:r w:rsidRPr="009F6159">
        <w:rPr>
          <w:rFonts w:cs="Arial"/>
        </w:rPr>
        <w:t>Podle požadavku zákona č.309/2006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zajistí investor stavby zpracování plánu BOZP a účast koordinátora BOZP na stavbě.</w:t>
      </w:r>
      <w:r w:rsidR="00F63536" w:rsidRPr="009F6159">
        <w:rPr>
          <w:rFonts w:cs="Arial"/>
        </w:rPr>
        <w:t xml:space="preserve"> </w:t>
      </w:r>
      <w:r w:rsidRPr="009F6159">
        <w:rPr>
          <w:rFonts w:cs="Arial"/>
        </w:rPr>
        <w:t xml:space="preserve">Plán BOZP pro tuto stavbu bude vypracován na základě naplnění požadavků § 14 zákona č.309/2006 Sb.: </w:t>
      </w:r>
    </w:p>
    <w:p w:rsidR="00307059" w:rsidRPr="008E0B10" w:rsidRDefault="00307059" w:rsidP="009E7C18">
      <w:pPr>
        <w:pStyle w:val="Odstavecseseznamem"/>
        <w:numPr>
          <w:ilvl w:val="0"/>
          <w:numId w:val="17"/>
        </w:numPr>
        <w:spacing w:beforeLines="60" w:afterLines="60"/>
        <w:rPr>
          <w:rFonts w:cs="Arial"/>
        </w:rPr>
      </w:pPr>
      <w:r w:rsidRPr="008E0B10">
        <w:rPr>
          <w:rFonts w:cs="Arial"/>
        </w:rPr>
        <w:t xml:space="preserve">budou na staveništi působit současně více než jeden zhotovitel stavby §15 zákona č.309/2006 Sb. </w:t>
      </w:r>
    </w:p>
    <w:p w:rsidR="00307059" w:rsidRPr="008E0B10" w:rsidRDefault="00307059" w:rsidP="009E7C18">
      <w:pPr>
        <w:pStyle w:val="Odstavecseseznamem"/>
        <w:numPr>
          <w:ilvl w:val="0"/>
          <w:numId w:val="17"/>
        </w:numPr>
        <w:spacing w:beforeLines="60" w:afterLines="60"/>
        <w:rPr>
          <w:rFonts w:cs="Arial"/>
        </w:rPr>
      </w:pPr>
      <w:r w:rsidRPr="008E0B10">
        <w:rPr>
          <w:rFonts w:cs="Arial"/>
        </w:rPr>
        <w:t>předpokládaná doba trvání prací a činností je delší než 30 pracovních dní a současně bude pracovat více než 20 fyzických osob po dobu delší než 1 pracovní den,</w:t>
      </w:r>
    </w:p>
    <w:p w:rsidR="00307059" w:rsidRPr="008E0B10" w:rsidRDefault="00307059" w:rsidP="009E7C18">
      <w:pPr>
        <w:pStyle w:val="Odstavecseseznamem"/>
        <w:numPr>
          <w:ilvl w:val="0"/>
          <w:numId w:val="17"/>
        </w:numPr>
        <w:spacing w:beforeLines="60" w:afterLines="60"/>
        <w:rPr>
          <w:rFonts w:cs="Arial"/>
        </w:rPr>
      </w:pPr>
      <w:r w:rsidRPr="008E0B10">
        <w:rPr>
          <w:rFonts w:cs="Arial"/>
        </w:rPr>
        <w:t xml:space="preserve">celkový plánovaný objem prací a činností během realizace díla přesáhne 500 pracovních dnů v přepočtu na 1 pracovníka </w:t>
      </w:r>
    </w:p>
    <w:p w:rsidR="00307059" w:rsidRPr="008E0B10" w:rsidRDefault="00307059" w:rsidP="009E7C18">
      <w:pPr>
        <w:pStyle w:val="Odstavecseseznamem"/>
        <w:numPr>
          <w:ilvl w:val="0"/>
          <w:numId w:val="17"/>
        </w:numPr>
        <w:spacing w:beforeLines="60" w:afterLines="60"/>
        <w:rPr>
          <w:rFonts w:cs="Arial"/>
        </w:rPr>
      </w:pPr>
      <w:r w:rsidRPr="008E0B10">
        <w:rPr>
          <w:rFonts w:cs="Arial"/>
        </w:rPr>
        <w:t>na staveništi budou vykonávány práce a činnosti vystavující fyzickou osobu zvýšenému ohrožení života nebo poškození zdraví, které stanovuje v příloze 5 Nařízení vlády č. 591/2006 Sb.</w:t>
      </w:r>
    </w:p>
    <w:p w:rsidR="00307059" w:rsidRPr="008E0B10" w:rsidRDefault="00307059" w:rsidP="009E7C18">
      <w:pPr>
        <w:pStyle w:val="Odstavecseseznamem"/>
        <w:numPr>
          <w:ilvl w:val="0"/>
          <w:numId w:val="17"/>
        </w:numPr>
        <w:spacing w:beforeLines="60" w:afterLines="60"/>
        <w:rPr>
          <w:rFonts w:cs="Arial"/>
        </w:rPr>
      </w:pPr>
      <w:r w:rsidRPr="008E0B10">
        <w:rPr>
          <w:rFonts w:cs="Arial"/>
        </w:rPr>
        <w:t>Stavba bude zabezpečena proti vniknutí třetích osob uzamčením prostor pro sklady.</w:t>
      </w:r>
    </w:p>
    <w:p w:rsidR="00B44F79" w:rsidRPr="008E0B10" w:rsidRDefault="00B44F79" w:rsidP="00A93969">
      <w:pPr>
        <w:pStyle w:val="Nadpis6"/>
        <w:spacing w:before="144" w:after="144"/>
      </w:pPr>
      <w:bookmarkStart w:id="97" w:name="_Toc450900862"/>
      <w:bookmarkStart w:id="98" w:name="_Toc20333257"/>
      <w:r w:rsidRPr="008E0B10">
        <w:lastRenderedPageBreak/>
        <w:t>Úpravy pro bezbariérové užívání výstavbou dotčených staveb</w:t>
      </w:r>
      <w:bookmarkEnd w:id="97"/>
      <w:r w:rsidR="00783D4C" w:rsidRPr="008E0B10">
        <w:t>,</w:t>
      </w:r>
      <w:bookmarkEnd w:id="98"/>
    </w:p>
    <w:p w:rsidR="00850B76" w:rsidRPr="001B3BCB" w:rsidRDefault="00850B76" w:rsidP="00850B76">
      <w:pPr>
        <w:ind w:firstLine="708"/>
        <w:rPr>
          <w:rFonts w:eastAsiaTheme="minorHAnsi" w:cs="Arial"/>
          <w:lang w:eastAsia="en-US"/>
        </w:rPr>
      </w:pPr>
      <w:bookmarkStart w:id="99" w:name="_Toc450900863"/>
      <w:bookmarkStart w:id="100" w:name="_Toc20333258"/>
      <w:r>
        <w:rPr>
          <w:rFonts w:eastAsiaTheme="minorHAnsi" w:cs="Arial"/>
          <w:lang w:eastAsia="en-US"/>
        </w:rPr>
        <w:t>Neřeší se.</w:t>
      </w:r>
    </w:p>
    <w:p w:rsidR="00B44F79" w:rsidRPr="008E0B10" w:rsidRDefault="00B44F79" w:rsidP="00A93969">
      <w:pPr>
        <w:pStyle w:val="Nadpis6"/>
        <w:spacing w:before="144" w:after="144"/>
      </w:pPr>
      <w:r w:rsidRPr="008E0B10">
        <w:t>Zásady pro dopravně inženýrsk</w:t>
      </w:r>
      <w:bookmarkEnd w:id="99"/>
      <w:r w:rsidR="00C07199" w:rsidRPr="008E0B10">
        <w:t>á opatření</w:t>
      </w:r>
      <w:r w:rsidR="00783D4C" w:rsidRPr="008E0B10">
        <w:t>,</w:t>
      </w:r>
      <w:bookmarkEnd w:id="100"/>
    </w:p>
    <w:p w:rsidR="00850B76" w:rsidRPr="001B3BCB" w:rsidRDefault="00850B76" w:rsidP="00850B76">
      <w:pPr>
        <w:ind w:firstLine="708"/>
        <w:rPr>
          <w:rFonts w:eastAsiaTheme="minorHAnsi" w:cs="Arial"/>
          <w:lang w:eastAsia="en-US"/>
        </w:rPr>
      </w:pPr>
      <w:bookmarkStart w:id="101" w:name="_Toc450900864"/>
      <w:bookmarkStart w:id="102" w:name="_Toc20333259"/>
      <w:r>
        <w:rPr>
          <w:rFonts w:eastAsiaTheme="minorHAnsi" w:cs="Arial"/>
          <w:lang w:eastAsia="en-US"/>
        </w:rPr>
        <w:t>Neřeší se.</w:t>
      </w:r>
    </w:p>
    <w:p w:rsidR="00B44F79" w:rsidRPr="008E0B10" w:rsidRDefault="00B44F79" w:rsidP="00A93969">
      <w:pPr>
        <w:pStyle w:val="Nadpis6"/>
        <w:spacing w:before="144" w:after="144"/>
      </w:pPr>
      <w:r w:rsidRPr="008E0B10">
        <w:t>Stanovení speciálních</w:t>
      </w:r>
      <w:r w:rsidR="00C07199" w:rsidRPr="008E0B10">
        <w:t xml:space="preserve"> podmínek pro provádění stavby - </w:t>
      </w:r>
      <w:r w:rsidRPr="008E0B10">
        <w:t>provádění stavby za provozu, opatření proti účinkům vnějšího prostředí při výstavbě, apod.</w:t>
      </w:r>
      <w:bookmarkEnd w:id="101"/>
      <w:r w:rsidR="00783D4C" w:rsidRPr="008E0B10">
        <w:t>,</w:t>
      </w:r>
      <w:bookmarkEnd w:id="102"/>
    </w:p>
    <w:p w:rsidR="00E312DE" w:rsidRPr="008E0B10" w:rsidRDefault="00A92A52" w:rsidP="00850B76">
      <w:pPr>
        <w:pStyle w:val="Normlnodsazen"/>
        <w:ind w:left="0" w:firstLine="708"/>
        <w:rPr>
          <w:rFonts w:cs="Arial"/>
        </w:rPr>
      </w:pPr>
      <w:bookmarkStart w:id="103" w:name="_Toc450900865"/>
      <w:r w:rsidRPr="008E0B10">
        <w:rPr>
          <w:rFonts w:cs="Arial"/>
        </w:rPr>
        <w:t>S</w:t>
      </w:r>
      <w:r w:rsidR="00426386">
        <w:rPr>
          <w:rFonts w:cs="Arial"/>
        </w:rPr>
        <w:t xml:space="preserve">tavba je plánována na rok 2020. </w:t>
      </w:r>
      <w:r w:rsidRPr="008E0B10">
        <w:rPr>
          <w:rFonts w:cs="Arial"/>
        </w:rPr>
        <w:t>Harmonogram prací zpracuje zhotovitel. Je nutn</w:t>
      </w:r>
      <w:r w:rsidR="00CD3368">
        <w:rPr>
          <w:rFonts w:cs="Arial"/>
        </w:rPr>
        <w:t>é zajistit oplocení staveniště</w:t>
      </w:r>
      <w:r w:rsidRPr="008E0B10">
        <w:rPr>
          <w:rFonts w:cs="Arial"/>
        </w:rPr>
        <w:t xml:space="preserve">. </w:t>
      </w:r>
    </w:p>
    <w:p w:rsidR="00B44F79" w:rsidRPr="008E0B10" w:rsidRDefault="00B44F79" w:rsidP="00A93969">
      <w:pPr>
        <w:pStyle w:val="Nadpis6"/>
        <w:spacing w:before="144" w:after="144"/>
      </w:pPr>
      <w:bookmarkStart w:id="104" w:name="_Toc20333260"/>
      <w:r w:rsidRPr="008E0B10">
        <w:t>Postup výstavby, rozhodující dílčí termíny</w:t>
      </w:r>
      <w:bookmarkEnd w:id="103"/>
      <w:r w:rsidR="00783D4C" w:rsidRPr="008E0B10">
        <w:t>,</w:t>
      </w:r>
      <w:bookmarkEnd w:id="104"/>
    </w:p>
    <w:p w:rsidR="00F064A6" w:rsidRPr="008E0B10" w:rsidRDefault="00654582" w:rsidP="009E7C18">
      <w:pPr>
        <w:pStyle w:val="Normlnodsazen"/>
        <w:spacing w:beforeLines="60" w:afterLines="60"/>
        <w:ind w:left="0" w:firstLine="708"/>
        <w:rPr>
          <w:rFonts w:cs="Arial"/>
        </w:rPr>
      </w:pPr>
      <w:r w:rsidRPr="008E0B10">
        <w:rPr>
          <w:rFonts w:cs="Arial"/>
        </w:rPr>
        <w:t>Harmonogram prací bude proveden po vybrání zhotovitele.</w:t>
      </w:r>
      <w:r w:rsidR="000510C0" w:rsidRPr="008E0B10">
        <w:rPr>
          <w:rFonts w:cs="Arial"/>
        </w:rPr>
        <w:t xml:space="preserve"> </w:t>
      </w:r>
      <w:r w:rsidRPr="008E0B10">
        <w:rPr>
          <w:rFonts w:cs="Arial"/>
        </w:rPr>
        <w:t>Pro realizaci je předběžně stanoven rok 20</w:t>
      </w:r>
      <w:r w:rsidR="00A92A52" w:rsidRPr="008E0B10">
        <w:rPr>
          <w:rFonts w:cs="Arial"/>
        </w:rPr>
        <w:t>20</w:t>
      </w:r>
      <w:r w:rsidRPr="008E0B10">
        <w:rPr>
          <w:rFonts w:cs="Arial"/>
        </w:rPr>
        <w:t xml:space="preserve">. Realizace je také závislá na finančních možnostech investora. </w:t>
      </w:r>
    </w:p>
    <w:p w:rsidR="00783D4C" w:rsidRPr="008E0B10" w:rsidRDefault="00783D4C" w:rsidP="00783D4C">
      <w:pPr>
        <w:pStyle w:val="Nadpis2"/>
        <w:spacing w:before="240" w:after="144"/>
        <w:rPr>
          <w:rFonts w:cs="Arial"/>
        </w:rPr>
      </w:pPr>
      <w:bookmarkStart w:id="105" w:name="_Toc20333261"/>
      <w:r w:rsidRPr="008E0B10">
        <w:rPr>
          <w:rFonts w:cs="Arial"/>
        </w:rPr>
        <w:t>Celkové vodohospodářské řešení</w:t>
      </w:r>
      <w:bookmarkEnd w:id="105"/>
    </w:p>
    <w:p w:rsidR="00850B76" w:rsidRPr="001B3BCB" w:rsidRDefault="00850B76" w:rsidP="00850B76">
      <w:pPr>
        <w:ind w:firstLine="708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Neřeší se.</w:t>
      </w:r>
    </w:p>
    <w:p w:rsidR="000367C9" w:rsidRDefault="000367C9" w:rsidP="006B43EC">
      <w:pPr>
        <w:rPr>
          <w:rFonts w:cs="Arial"/>
          <w:szCs w:val="22"/>
        </w:rPr>
      </w:pPr>
    </w:p>
    <w:p w:rsidR="00850B76" w:rsidRDefault="00850B76" w:rsidP="006B43EC">
      <w:pPr>
        <w:rPr>
          <w:rFonts w:cs="Arial"/>
          <w:szCs w:val="22"/>
        </w:rPr>
      </w:pPr>
    </w:p>
    <w:p w:rsidR="00850B76" w:rsidRDefault="00850B76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0367C9" w:rsidRDefault="000367C9" w:rsidP="006B43EC">
      <w:pPr>
        <w:rPr>
          <w:rFonts w:cs="Arial"/>
          <w:szCs w:val="22"/>
        </w:rPr>
      </w:pPr>
    </w:p>
    <w:p w:rsidR="009F6159" w:rsidRDefault="009F6159" w:rsidP="006B43EC">
      <w:pPr>
        <w:rPr>
          <w:rFonts w:cs="Arial"/>
          <w:szCs w:val="22"/>
        </w:rPr>
      </w:pPr>
    </w:p>
    <w:tbl>
      <w:tblPr>
        <w:tblStyle w:val="Mkatabulky"/>
        <w:tblW w:w="8757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8757"/>
      </w:tblGrid>
      <w:tr w:rsidR="00B43741" w:rsidRPr="008E0B10" w:rsidTr="00577D94">
        <w:trPr>
          <w:trHeight w:val="272"/>
        </w:trPr>
        <w:tc>
          <w:tcPr>
            <w:tcW w:w="8757" w:type="dxa"/>
            <w:tcBorders>
              <w:bottom w:val="nil"/>
            </w:tcBorders>
          </w:tcPr>
          <w:p w:rsidR="00B43741" w:rsidRPr="008E0B10" w:rsidRDefault="009B3529" w:rsidP="00850B76">
            <w:pPr>
              <w:ind w:right="-144"/>
              <w:rPr>
                <w:rFonts w:cs="Arial"/>
                <w:sz w:val="20"/>
              </w:rPr>
            </w:pPr>
            <w:r w:rsidRPr="008E0B10">
              <w:rPr>
                <w:rFonts w:cs="Arial"/>
                <w:sz w:val="20"/>
              </w:rPr>
              <w:t xml:space="preserve">V Brně, </w:t>
            </w:r>
            <w:r w:rsidR="00850B76">
              <w:rPr>
                <w:rFonts w:cs="Arial"/>
                <w:sz w:val="20"/>
              </w:rPr>
              <w:t>březen</w:t>
            </w:r>
            <w:r w:rsidR="00A92A52" w:rsidRPr="008E0B10">
              <w:rPr>
                <w:rFonts w:cs="Arial"/>
                <w:sz w:val="20"/>
              </w:rPr>
              <w:t xml:space="preserve"> 20</w:t>
            </w:r>
            <w:r w:rsidR="000149D7">
              <w:rPr>
                <w:rFonts w:cs="Arial"/>
                <w:sz w:val="20"/>
              </w:rPr>
              <w:t>20</w:t>
            </w:r>
            <w:r w:rsidR="00E312DE" w:rsidRPr="008E0B10">
              <w:rPr>
                <w:rFonts w:cs="Arial"/>
                <w:sz w:val="20"/>
              </w:rPr>
              <w:tab/>
            </w:r>
            <w:r w:rsidR="00A92A52" w:rsidRPr="008E0B10">
              <w:rPr>
                <w:rFonts w:cs="Arial"/>
                <w:sz w:val="20"/>
              </w:rPr>
              <w:tab/>
            </w:r>
            <w:r w:rsidR="00A92A52" w:rsidRPr="008E0B10">
              <w:rPr>
                <w:rFonts w:cs="Arial"/>
                <w:sz w:val="20"/>
              </w:rPr>
              <w:tab/>
            </w:r>
            <w:r w:rsidR="00A92A52" w:rsidRPr="008E0B10">
              <w:rPr>
                <w:rFonts w:cs="Arial"/>
                <w:sz w:val="20"/>
              </w:rPr>
              <w:tab/>
            </w:r>
            <w:r w:rsidR="00E312DE" w:rsidRPr="008E0B10">
              <w:rPr>
                <w:rFonts w:cs="Arial"/>
                <w:sz w:val="20"/>
              </w:rPr>
              <w:tab/>
            </w:r>
            <w:r w:rsidR="00A92A52" w:rsidRPr="008E0B10">
              <w:rPr>
                <w:rFonts w:cs="Arial"/>
                <w:sz w:val="20"/>
              </w:rPr>
              <w:t xml:space="preserve">           </w:t>
            </w:r>
            <w:r w:rsidR="00B43741" w:rsidRPr="008E0B10">
              <w:rPr>
                <w:rFonts w:cs="Arial"/>
                <w:sz w:val="20"/>
              </w:rPr>
              <w:t>Ing</w:t>
            </w:r>
            <w:r w:rsidRPr="008E0B10">
              <w:rPr>
                <w:rFonts w:cs="Arial"/>
                <w:sz w:val="20"/>
              </w:rPr>
              <w:t xml:space="preserve">. Vít Ševčík, </w:t>
            </w:r>
            <w:r w:rsidR="00850B76">
              <w:rPr>
                <w:rFonts w:cs="Arial"/>
                <w:sz w:val="20"/>
              </w:rPr>
              <w:t>Ing. Marián Varjú</w:t>
            </w:r>
          </w:p>
        </w:tc>
      </w:tr>
      <w:tr w:rsidR="00234536" w:rsidRPr="008E0B10" w:rsidTr="00577D94">
        <w:trPr>
          <w:trHeight w:val="272"/>
        </w:trPr>
        <w:tc>
          <w:tcPr>
            <w:tcW w:w="8757" w:type="dxa"/>
            <w:tcBorders>
              <w:top w:val="nil"/>
              <w:bottom w:val="nil"/>
            </w:tcBorders>
          </w:tcPr>
          <w:p w:rsidR="00234536" w:rsidRPr="008E0B10" w:rsidRDefault="00234536" w:rsidP="00B43741">
            <w:pPr>
              <w:ind w:right="-144"/>
              <w:rPr>
                <w:rFonts w:cs="Arial"/>
                <w:sz w:val="20"/>
              </w:rPr>
            </w:pPr>
          </w:p>
        </w:tc>
      </w:tr>
      <w:tr w:rsidR="00234536" w:rsidRPr="008E0B10" w:rsidTr="00577D94">
        <w:trPr>
          <w:trHeight w:val="272"/>
        </w:trPr>
        <w:tc>
          <w:tcPr>
            <w:tcW w:w="8757" w:type="dxa"/>
            <w:tcBorders>
              <w:top w:val="nil"/>
            </w:tcBorders>
          </w:tcPr>
          <w:p w:rsidR="00234536" w:rsidRPr="008E0B10" w:rsidRDefault="00234536" w:rsidP="00B43741">
            <w:pPr>
              <w:ind w:right="-144"/>
              <w:rPr>
                <w:rFonts w:cs="Arial"/>
                <w:sz w:val="20"/>
              </w:rPr>
            </w:pPr>
          </w:p>
        </w:tc>
      </w:tr>
    </w:tbl>
    <w:p w:rsidR="00B43741" w:rsidRPr="008E0B10" w:rsidRDefault="00B43741" w:rsidP="007179A9">
      <w:pPr>
        <w:ind w:right="-144"/>
        <w:rPr>
          <w:rFonts w:cs="Arial"/>
        </w:rPr>
      </w:pPr>
    </w:p>
    <w:sectPr w:rsidR="00B43741" w:rsidRPr="008E0B10" w:rsidSect="0072553B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B76" w:rsidRDefault="00850B76" w:rsidP="007C214F">
      <w:pPr>
        <w:spacing w:before="0"/>
      </w:pPr>
      <w:r>
        <w:separator/>
      </w:r>
    </w:p>
  </w:endnote>
  <w:endnote w:type="continuationSeparator" w:id="0">
    <w:p w:rsidR="00850B76" w:rsidRDefault="00850B76" w:rsidP="007C214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altName w:val="Corbel"/>
    <w:charset w:val="EE"/>
    <w:family w:val="swiss"/>
    <w:pitch w:val="variable"/>
    <w:sig w:usb0="00000001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B76" w:rsidRDefault="00850B76" w:rsidP="00ED1F64">
    <w:pPr>
      <w:pStyle w:val="Zpat"/>
      <w:tabs>
        <w:tab w:val="clear" w:pos="9072"/>
        <w:tab w:val="left" w:pos="4245"/>
        <w:tab w:val="right" w:pos="8789"/>
      </w:tabs>
      <w:ind w:hanging="567"/>
    </w:pPr>
    <w:r w:rsidRPr="00945D84">
      <w:rPr>
        <w:sz w:val="18"/>
        <w:szCs w:val="18"/>
      </w:rPr>
      <w:tab/>
    </w:r>
    <w:r>
      <w:tab/>
    </w:r>
    <w:r>
      <w:tab/>
    </w:r>
    <w:r w:rsidRPr="00945D84">
      <w:rPr>
        <w:szCs w:val="22"/>
      </w:rPr>
      <w:t xml:space="preserve">- </w:t>
    </w:r>
    <w:r w:rsidR="005475DD" w:rsidRPr="00945D84">
      <w:rPr>
        <w:szCs w:val="22"/>
      </w:rPr>
      <w:fldChar w:fldCharType="begin"/>
    </w:r>
    <w:r w:rsidRPr="00945D84">
      <w:rPr>
        <w:szCs w:val="22"/>
      </w:rPr>
      <w:instrText xml:space="preserve"> PAGE </w:instrText>
    </w:r>
    <w:r w:rsidR="005475DD" w:rsidRPr="00945D84">
      <w:rPr>
        <w:szCs w:val="22"/>
      </w:rPr>
      <w:fldChar w:fldCharType="separate"/>
    </w:r>
    <w:r w:rsidR="009E7C18">
      <w:rPr>
        <w:noProof/>
        <w:szCs w:val="22"/>
      </w:rPr>
      <w:t>5</w:t>
    </w:r>
    <w:r w:rsidR="005475DD" w:rsidRPr="00945D84">
      <w:rPr>
        <w:szCs w:val="22"/>
      </w:rPr>
      <w:fldChar w:fldCharType="end"/>
    </w:r>
    <w:r w:rsidRPr="00945D84">
      <w:rPr>
        <w:szCs w:val="22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B76" w:rsidRDefault="00850B76" w:rsidP="007C214F">
      <w:pPr>
        <w:spacing w:before="0"/>
      </w:pPr>
      <w:r>
        <w:separator/>
      </w:r>
    </w:p>
  </w:footnote>
  <w:footnote w:type="continuationSeparator" w:id="0">
    <w:p w:rsidR="00850B76" w:rsidRDefault="00850B76" w:rsidP="007C214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B76" w:rsidRPr="0082645D" w:rsidRDefault="00850B76" w:rsidP="00D51CDC">
    <w:pPr>
      <w:pStyle w:val="Zhlav"/>
      <w:spacing w:before="0"/>
      <w:ind w:left="0"/>
      <w:jc w:val="right"/>
      <w:rPr>
        <w:rFonts w:ascii="Arial Narrow" w:hAnsi="Arial Narrow" w:cs="Lucida Sans Unicode"/>
        <w:sz w:val="20"/>
        <w:szCs w:val="20"/>
      </w:rPr>
    </w:pPr>
    <w:r w:rsidRPr="0082645D">
      <w:rPr>
        <w:rFonts w:ascii="Arial Narrow" w:hAnsi="Arial Narrow" w:cs="Lucida Sans Unicode"/>
        <w:sz w:val="20"/>
        <w:szCs w:val="20"/>
      </w:rPr>
      <w:t>A – Průvodní zpráva</w:t>
    </w:r>
    <w:r>
      <w:rPr>
        <w:rFonts w:ascii="Arial Narrow" w:hAnsi="Arial Narrow" w:cs="Lucida Sans Unicode"/>
        <w:sz w:val="20"/>
        <w:szCs w:val="20"/>
      </w:rPr>
      <w:t>,</w:t>
    </w:r>
    <w:r w:rsidRPr="0082645D">
      <w:rPr>
        <w:rFonts w:ascii="Arial Narrow" w:hAnsi="Arial Narrow" w:cs="Lucida Sans Unicode"/>
        <w:sz w:val="20"/>
        <w:szCs w:val="20"/>
      </w:rPr>
      <w:t xml:space="preserve"> B – Souhrnná technická zpráva</w:t>
    </w:r>
  </w:p>
  <w:p w:rsidR="006C7462" w:rsidRDefault="006C7462" w:rsidP="00D51CDC">
    <w:pPr>
      <w:pStyle w:val="Zhlav"/>
      <w:pBdr>
        <w:bottom w:val="single" w:sz="4" w:space="1" w:color="auto"/>
      </w:pBdr>
      <w:spacing w:before="0"/>
      <w:ind w:left="0"/>
      <w:jc w:val="right"/>
      <w:rPr>
        <w:rFonts w:ascii="Arial Narrow" w:hAnsi="Arial Narrow" w:cs="Lucida Sans Unicode"/>
        <w:sz w:val="20"/>
        <w:szCs w:val="20"/>
      </w:rPr>
    </w:pPr>
    <w:r w:rsidRPr="006C7462">
      <w:rPr>
        <w:rFonts w:ascii="Arial Narrow" w:hAnsi="Arial Narrow" w:cs="Lucida Sans Unicode"/>
        <w:sz w:val="20"/>
        <w:szCs w:val="20"/>
      </w:rPr>
      <w:t xml:space="preserve">MODERNIZACE ODPADOVÉHO HOSPODÁŘSTVÍ - POLOPODZEMNÍ KONTEJNERY </w:t>
    </w:r>
  </w:p>
  <w:p w:rsidR="00850B76" w:rsidRPr="0082645D" w:rsidRDefault="006C7462" w:rsidP="00D51CDC">
    <w:pPr>
      <w:pStyle w:val="Zhlav"/>
      <w:pBdr>
        <w:bottom w:val="single" w:sz="4" w:space="1" w:color="auto"/>
      </w:pBdr>
      <w:spacing w:before="0"/>
      <w:ind w:left="0"/>
      <w:jc w:val="right"/>
      <w:rPr>
        <w:rFonts w:ascii="Arial Narrow" w:hAnsi="Arial Narrow"/>
        <w:sz w:val="14"/>
        <w:szCs w:val="20"/>
      </w:rPr>
    </w:pPr>
    <w:r w:rsidRPr="006C7462">
      <w:rPr>
        <w:rFonts w:ascii="Arial Narrow" w:hAnsi="Arial Narrow" w:cs="Lucida Sans Unicode"/>
        <w:sz w:val="20"/>
        <w:szCs w:val="20"/>
      </w:rPr>
      <w:t>V AREÁLU KOLEJÍ J.A.KOMENSKÉHO, UL. KOHOUTOVA, BRNO</w:t>
    </w:r>
    <w:r w:rsidR="00850B76" w:rsidRPr="0082645D">
      <w:rPr>
        <w:rFonts w:ascii="Arial Narrow" w:eastAsiaTheme="minorHAnsi" w:hAnsi="Arial Narrow" w:cs="Arial"/>
        <w:sz w:val="20"/>
        <w:szCs w:val="28"/>
        <w:lang w:eastAsia="en-US"/>
      </w:rPr>
      <w:t xml:space="preserve"> </w:t>
    </w:r>
  </w:p>
  <w:p w:rsidR="00850B76" w:rsidRPr="00D51CDC" w:rsidRDefault="00850B76" w:rsidP="00D51CDC">
    <w:pPr>
      <w:pStyle w:val="Zhlav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B76" w:rsidRPr="00956A54" w:rsidRDefault="005475DD" w:rsidP="00D51CDC">
    <w:pPr>
      <w:pStyle w:val="Zhlav"/>
      <w:tabs>
        <w:tab w:val="clear" w:pos="9072"/>
        <w:tab w:val="left" w:pos="6237"/>
        <w:tab w:val="right" w:pos="8505"/>
      </w:tabs>
      <w:ind w:left="2554" w:right="-2" w:firstLine="3683"/>
      <w:jc w:val="right"/>
      <w:rPr>
        <w:rFonts w:ascii="Arial Narrow" w:hAnsi="Arial Narrow" w:cs="Lucida Sans Unicode"/>
        <w:b/>
        <w:sz w:val="22"/>
        <w:szCs w:val="22"/>
      </w:rPr>
    </w:pPr>
    <w:r w:rsidRPr="005475DD">
      <w:rPr>
        <w:rFonts w:ascii="Arial Narrow" w:hAnsi="Arial Narrow" w:cs="Lucida Sans Unicode"/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left:0;text-align:left;margin-left:-16.8pt;margin-top:20pt;width:142.65pt;height:58.65pt;z-index:-251658752;mso-wrap-edited:f;mso-position-vertical:absolute;mso-position-vertical-relative:page" wrapcoords="-185 0 -185 21304 21600 21304 21600 0 -185 0" o:allowincell="f" fillcolor="window">
          <v:imagedata r:id="rId1" o:title=""/>
          <w10:wrap anchory="page"/>
        </v:shape>
        <o:OLEObject Type="Embed" ProgID="Word.Picture.8" ShapeID="_x0000_s2057" DrawAspect="Content" ObjectID="_1648527969" r:id="rId2"/>
      </w:pict>
    </w:r>
    <w:r w:rsidR="00850B76">
      <w:rPr>
        <w:rFonts w:ascii="Arial Narrow" w:hAnsi="Arial Narrow" w:cs="Lucida Sans Unicode"/>
        <w:b/>
        <w:sz w:val="28"/>
      </w:rPr>
      <w:tab/>
    </w:r>
    <w:r w:rsidR="00850B76" w:rsidRPr="00956A54">
      <w:rPr>
        <w:rFonts w:ascii="Arial Narrow" w:hAnsi="Arial Narrow" w:cs="Lucida Sans Unicode"/>
        <w:b/>
        <w:sz w:val="22"/>
        <w:szCs w:val="22"/>
      </w:rPr>
      <w:t>MENHIR projekt, s.r.o.</w:t>
    </w:r>
  </w:p>
  <w:p w:rsidR="00850B76" w:rsidRPr="00956A54" w:rsidRDefault="00850B76" w:rsidP="00D51CDC">
    <w:pPr>
      <w:pStyle w:val="Zhlav"/>
      <w:tabs>
        <w:tab w:val="clear" w:pos="9072"/>
        <w:tab w:val="left" w:pos="6237"/>
        <w:tab w:val="right" w:pos="8505"/>
      </w:tabs>
      <w:ind w:left="2554" w:right="-2" w:firstLine="3683"/>
      <w:jc w:val="right"/>
      <w:rPr>
        <w:rFonts w:ascii="Arial Narrow" w:hAnsi="Arial Narrow" w:cs="Lucida Sans Unicode"/>
        <w:b/>
        <w:sz w:val="22"/>
        <w:szCs w:val="22"/>
      </w:rPr>
    </w:pPr>
    <w:r w:rsidRPr="00956A54">
      <w:rPr>
        <w:rFonts w:ascii="Arial Narrow" w:hAnsi="Arial Narrow" w:cs="Lucida Sans Unicode"/>
        <w:b/>
        <w:sz w:val="22"/>
        <w:szCs w:val="22"/>
      </w:rPr>
      <w:tab/>
      <w:t>Horní 729/32, 639 00 Brno</w:t>
    </w:r>
  </w:p>
  <w:p w:rsidR="00850B76" w:rsidRPr="00E45A99" w:rsidRDefault="00850B76" w:rsidP="00D51CDC">
    <w:pPr>
      <w:pStyle w:val="Zhlav"/>
      <w:tabs>
        <w:tab w:val="clear" w:pos="9072"/>
        <w:tab w:val="left" w:pos="6237"/>
        <w:tab w:val="right" w:pos="8505"/>
      </w:tabs>
      <w:ind w:left="0" w:right="-2" w:firstLine="2407"/>
      <w:jc w:val="right"/>
      <w:rPr>
        <w:rFonts w:ascii="Arial Narrow" w:hAnsi="Arial Narrow" w:cs="Lucida Sans Unicode"/>
        <w:b/>
        <w:sz w:val="20"/>
        <w:szCs w:val="20"/>
      </w:rPr>
    </w:pPr>
    <w:r w:rsidRPr="00E45A99">
      <w:rPr>
        <w:rFonts w:ascii="Arial Narrow" w:hAnsi="Arial Narrow" w:cs="Lucida Sans Unicode"/>
        <w:b/>
        <w:sz w:val="20"/>
        <w:szCs w:val="20"/>
      </w:rPr>
      <w:t>IČ:  634 70 250</w:t>
    </w:r>
  </w:p>
  <w:p w:rsidR="00850B76" w:rsidRPr="00956A54" w:rsidRDefault="00850B76" w:rsidP="00D51CDC">
    <w:pPr>
      <w:pStyle w:val="Zhlav"/>
      <w:tabs>
        <w:tab w:val="left" w:pos="6237"/>
        <w:tab w:val="right" w:pos="8505"/>
      </w:tabs>
      <w:ind w:right="-2" w:firstLine="3683"/>
      <w:jc w:val="right"/>
      <w:rPr>
        <w:sz w:val="20"/>
        <w:szCs w:val="20"/>
      </w:rPr>
    </w:pPr>
    <w:r>
      <w:rPr>
        <w:rFonts w:ascii="Arial Narrow" w:hAnsi="Arial Narrow" w:cs="Lucida Sans Unicode"/>
        <w:b/>
        <w:sz w:val="20"/>
        <w:szCs w:val="20"/>
      </w:rPr>
      <w:t>Komplexní služby v oboru P</w:t>
    </w:r>
    <w:r w:rsidRPr="00956A54">
      <w:rPr>
        <w:rFonts w:ascii="Arial Narrow" w:hAnsi="Arial Narrow" w:cs="Lucida Sans Unicode"/>
        <w:b/>
        <w:sz w:val="20"/>
        <w:szCs w:val="20"/>
      </w:rPr>
      <w:t>ozemní stavitelstv</w:t>
    </w:r>
    <w:r>
      <w:rPr>
        <w:rFonts w:ascii="Arial Narrow" w:hAnsi="Arial Narrow" w:cs="Lucida Sans Unicode"/>
        <w:b/>
        <w:sz w:val="20"/>
        <w:szCs w:val="20"/>
      </w:rPr>
      <w:t>í</w:t>
    </w:r>
    <w:r w:rsidRPr="00956A54">
      <w:rPr>
        <w:rFonts w:ascii="Arial Narrow" w:hAnsi="Arial Narrow" w:cs="Lucida Sans Unicode"/>
        <w:b/>
        <w:sz w:val="20"/>
        <w:szCs w:val="20"/>
      </w:rPr>
      <w:t>. Tepelná ochrana budov.</w:t>
    </w:r>
  </w:p>
  <w:p w:rsidR="00850B76" w:rsidRDefault="00850B76" w:rsidP="00D51CDC">
    <w:pPr>
      <w:pStyle w:val="Zhlav"/>
      <w:pBdr>
        <w:top w:val="single" w:sz="4" w:space="1" w:color="auto"/>
      </w:pBdr>
      <w:tabs>
        <w:tab w:val="clear" w:pos="4536"/>
        <w:tab w:val="clear" w:pos="9072"/>
        <w:tab w:val="center" w:pos="5245"/>
        <w:tab w:val="right" w:pos="8505"/>
      </w:tabs>
      <w:ind w:left="-142" w:right="-2"/>
      <w:rPr>
        <w:rFonts w:ascii="Arial Narrow" w:hAnsi="Arial Narrow"/>
        <w:sz w:val="20"/>
        <w:szCs w:val="20"/>
      </w:rPr>
    </w:pPr>
    <w:r w:rsidRPr="00956A54">
      <w:rPr>
        <w:rFonts w:ascii="Arial Narrow" w:hAnsi="Arial Narrow"/>
        <w:sz w:val="20"/>
        <w:szCs w:val="20"/>
      </w:rPr>
      <w:t>www.menhirprojekt.cz</w:t>
    </w:r>
    <w:r w:rsidRPr="00956A54">
      <w:rPr>
        <w:rFonts w:ascii="Arial Narrow" w:hAnsi="Arial Narrow"/>
        <w:sz w:val="20"/>
        <w:szCs w:val="20"/>
      </w:rPr>
      <w:tab/>
      <w:t xml:space="preserve">                                                                             </w:t>
    </w:r>
    <w:r>
      <w:rPr>
        <w:rFonts w:ascii="Arial Narrow" w:hAnsi="Arial Narrow"/>
        <w:sz w:val="20"/>
        <w:szCs w:val="20"/>
      </w:rPr>
      <w:t xml:space="preserve">               </w:t>
    </w:r>
    <w:r w:rsidRPr="00956A54">
      <w:rPr>
        <w:rFonts w:ascii="Arial Narrow" w:hAnsi="Arial Narrow"/>
        <w:sz w:val="20"/>
        <w:szCs w:val="20"/>
      </w:rPr>
      <w:t xml:space="preserve"> Tel: 543 215 215, Mobil: 604 200</w:t>
    </w:r>
    <w:r>
      <w:rPr>
        <w:rFonts w:ascii="Arial Narrow" w:hAnsi="Arial Narrow"/>
        <w:sz w:val="20"/>
        <w:szCs w:val="20"/>
      </w:rPr>
      <w:t> </w:t>
    </w:r>
    <w:r w:rsidRPr="00956A54">
      <w:rPr>
        <w:rFonts w:ascii="Arial Narrow" w:hAnsi="Arial Narrow"/>
        <w:sz w:val="20"/>
        <w:szCs w:val="20"/>
      </w:rPr>
      <w:t>092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1A2E"/>
    <w:multiLevelType w:val="hybridMultilevel"/>
    <w:tmpl w:val="02D2B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80E28"/>
    <w:multiLevelType w:val="hybridMultilevel"/>
    <w:tmpl w:val="84728E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C2CCF"/>
    <w:multiLevelType w:val="hybridMultilevel"/>
    <w:tmpl w:val="351CCFE8"/>
    <w:lvl w:ilvl="0" w:tplc="2FB8FD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501FB"/>
    <w:multiLevelType w:val="multilevel"/>
    <w:tmpl w:val="26BE8966"/>
    <w:lvl w:ilvl="0">
      <w:start w:val="1"/>
      <w:numFmt w:val="upperLetter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pStyle w:val="Nadpis6"/>
      <w:lvlText w:val="%5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4">
    <w:nsid w:val="17FA17B1"/>
    <w:multiLevelType w:val="hybridMultilevel"/>
    <w:tmpl w:val="1CC29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F1A54"/>
    <w:multiLevelType w:val="hybridMultilevel"/>
    <w:tmpl w:val="510467A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E04C5"/>
    <w:multiLevelType w:val="hybridMultilevel"/>
    <w:tmpl w:val="EA6CCF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C78A6"/>
    <w:multiLevelType w:val="hybridMultilevel"/>
    <w:tmpl w:val="FF5617AA"/>
    <w:lvl w:ilvl="0" w:tplc="041B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22345"/>
    <w:multiLevelType w:val="hybridMultilevel"/>
    <w:tmpl w:val="B25AB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CA3A6D"/>
    <w:multiLevelType w:val="hybridMultilevel"/>
    <w:tmpl w:val="5BEAA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17AA4"/>
    <w:multiLevelType w:val="hybridMultilevel"/>
    <w:tmpl w:val="7E028F56"/>
    <w:lvl w:ilvl="0" w:tplc="62CED88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B171105"/>
    <w:multiLevelType w:val="multilevel"/>
    <w:tmpl w:val="0E842016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2">
    <w:nsid w:val="3FF96AD4"/>
    <w:multiLevelType w:val="hybridMultilevel"/>
    <w:tmpl w:val="4332216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4855E3E"/>
    <w:multiLevelType w:val="hybridMultilevel"/>
    <w:tmpl w:val="F78E9894"/>
    <w:lvl w:ilvl="0" w:tplc="48AA004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C572E"/>
    <w:multiLevelType w:val="hybridMultilevel"/>
    <w:tmpl w:val="EB3AC284"/>
    <w:lvl w:ilvl="0" w:tplc="4FACE5C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5976819"/>
    <w:multiLevelType w:val="hybridMultilevel"/>
    <w:tmpl w:val="B46C1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7C4089"/>
    <w:multiLevelType w:val="hybridMultilevel"/>
    <w:tmpl w:val="F33CC4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967A1"/>
    <w:multiLevelType w:val="hybridMultilevel"/>
    <w:tmpl w:val="D610DCA6"/>
    <w:lvl w:ilvl="0" w:tplc="4FACE5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771CB8"/>
    <w:multiLevelType w:val="hybridMultilevel"/>
    <w:tmpl w:val="D9808116"/>
    <w:lvl w:ilvl="0" w:tplc="C9E8862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A773C6"/>
    <w:multiLevelType w:val="hybridMultilevel"/>
    <w:tmpl w:val="3930683C"/>
    <w:lvl w:ilvl="0" w:tplc="98488E5E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60432826"/>
    <w:multiLevelType w:val="hybridMultilevel"/>
    <w:tmpl w:val="F686F3D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1EE3178"/>
    <w:multiLevelType w:val="hybridMultilevel"/>
    <w:tmpl w:val="CE46DF7E"/>
    <w:lvl w:ilvl="0" w:tplc="70CA5A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6651733D"/>
    <w:multiLevelType w:val="multilevel"/>
    <w:tmpl w:val="CE0C413A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23">
    <w:nsid w:val="676C645E"/>
    <w:multiLevelType w:val="hybridMultilevel"/>
    <w:tmpl w:val="58F6525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8607FA7"/>
    <w:multiLevelType w:val="hybridMultilevel"/>
    <w:tmpl w:val="1B60A6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1777A4"/>
    <w:multiLevelType w:val="hybridMultilevel"/>
    <w:tmpl w:val="5986E6D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6CC91CC2"/>
    <w:multiLevelType w:val="hybridMultilevel"/>
    <w:tmpl w:val="47AA99C2"/>
    <w:lvl w:ilvl="0" w:tplc="9352523C">
      <w:start w:val="1"/>
      <w:numFmt w:val="lowerLetter"/>
      <w:lvlText w:val="%1)"/>
      <w:lvlJc w:val="left"/>
      <w:pPr>
        <w:ind w:left="6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563" w:hanging="360"/>
      </w:pPr>
    </w:lvl>
    <w:lvl w:ilvl="2" w:tplc="0405001B" w:tentative="1">
      <w:start w:val="1"/>
      <w:numFmt w:val="lowerRoman"/>
      <w:lvlText w:val="%3."/>
      <w:lvlJc w:val="right"/>
      <w:pPr>
        <w:ind w:left="8283" w:hanging="180"/>
      </w:pPr>
    </w:lvl>
    <w:lvl w:ilvl="3" w:tplc="0405000F" w:tentative="1">
      <w:start w:val="1"/>
      <w:numFmt w:val="decimal"/>
      <w:lvlText w:val="%4."/>
      <w:lvlJc w:val="left"/>
      <w:pPr>
        <w:ind w:left="9003" w:hanging="360"/>
      </w:pPr>
    </w:lvl>
    <w:lvl w:ilvl="4" w:tplc="04050019" w:tentative="1">
      <w:start w:val="1"/>
      <w:numFmt w:val="lowerLetter"/>
      <w:lvlText w:val="%5."/>
      <w:lvlJc w:val="left"/>
      <w:pPr>
        <w:ind w:left="9723" w:hanging="360"/>
      </w:pPr>
    </w:lvl>
    <w:lvl w:ilvl="5" w:tplc="0405001B" w:tentative="1">
      <w:start w:val="1"/>
      <w:numFmt w:val="lowerRoman"/>
      <w:lvlText w:val="%6."/>
      <w:lvlJc w:val="right"/>
      <w:pPr>
        <w:ind w:left="10443" w:hanging="180"/>
      </w:pPr>
    </w:lvl>
    <w:lvl w:ilvl="6" w:tplc="0405000F" w:tentative="1">
      <w:start w:val="1"/>
      <w:numFmt w:val="decimal"/>
      <w:lvlText w:val="%7."/>
      <w:lvlJc w:val="left"/>
      <w:pPr>
        <w:ind w:left="11163" w:hanging="360"/>
      </w:pPr>
    </w:lvl>
    <w:lvl w:ilvl="7" w:tplc="04050019" w:tentative="1">
      <w:start w:val="1"/>
      <w:numFmt w:val="lowerLetter"/>
      <w:lvlText w:val="%8."/>
      <w:lvlJc w:val="left"/>
      <w:pPr>
        <w:ind w:left="11883" w:hanging="360"/>
      </w:pPr>
    </w:lvl>
    <w:lvl w:ilvl="8" w:tplc="0405001B" w:tentative="1">
      <w:start w:val="1"/>
      <w:numFmt w:val="lowerRoman"/>
      <w:lvlText w:val="%9."/>
      <w:lvlJc w:val="right"/>
      <w:pPr>
        <w:ind w:left="12603" w:hanging="180"/>
      </w:pPr>
    </w:lvl>
  </w:abstractNum>
  <w:abstractNum w:abstractNumId="27">
    <w:nsid w:val="6EC001B6"/>
    <w:multiLevelType w:val="hybridMultilevel"/>
    <w:tmpl w:val="511021F8"/>
    <w:lvl w:ilvl="0" w:tplc="846213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22B1DCA"/>
    <w:multiLevelType w:val="hybridMultilevel"/>
    <w:tmpl w:val="77D23CC2"/>
    <w:lvl w:ilvl="0" w:tplc="AB24F58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6D2D78"/>
    <w:multiLevelType w:val="hybridMultilevel"/>
    <w:tmpl w:val="870A01C6"/>
    <w:lvl w:ilvl="0" w:tplc="4794909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8E00638"/>
    <w:multiLevelType w:val="hybridMultilevel"/>
    <w:tmpl w:val="DE005DD4"/>
    <w:lvl w:ilvl="0" w:tplc="D012FE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C312F4F"/>
    <w:multiLevelType w:val="hybridMultilevel"/>
    <w:tmpl w:val="3E4C68D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194C3F"/>
    <w:multiLevelType w:val="hybridMultilevel"/>
    <w:tmpl w:val="244E067C"/>
    <w:lvl w:ilvl="0" w:tplc="3B467A0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7F176CF8"/>
    <w:multiLevelType w:val="hybridMultilevel"/>
    <w:tmpl w:val="4C3AA632"/>
    <w:lvl w:ilvl="0" w:tplc="2B3290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32"/>
  </w:num>
  <w:num w:numId="4">
    <w:abstractNumId w:val="26"/>
  </w:num>
  <w:num w:numId="5">
    <w:abstractNumId w:val="21"/>
  </w:num>
  <w:num w:numId="6">
    <w:abstractNumId w:val="10"/>
  </w:num>
  <w:num w:numId="7">
    <w:abstractNumId w:val="7"/>
  </w:num>
  <w:num w:numId="8">
    <w:abstractNumId w:val="6"/>
  </w:num>
  <w:num w:numId="9">
    <w:abstractNumId w:val="16"/>
  </w:num>
  <w:num w:numId="10">
    <w:abstractNumId w:val="25"/>
  </w:num>
  <w:num w:numId="11">
    <w:abstractNumId w:val="20"/>
  </w:num>
  <w:num w:numId="12">
    <w:abstractNumId w:val="24"/>
  </w:num>
  <w:num w:numId="13">
    <w:abstractNumId w:val="27"/>
  </w:num>
  <w:num w:numId="14">
    <w:abstractNumId w:val="30"/>
  </w:num>
  <w:num w:numId="15">
    <w:abstractNumId w:val="29"/>
  </w:num>
  <w:num w:numId="16">
    <w:abstractNumId w:val="23"/>
  </w:num>
  <w:num w:numId="17">
    <w:abstractNumId w:val="12"/>
  </w:num>
  <w:num w:numId="18">
    <w:abstractNumId w:val="8"/>
  </w:num>
  <w:num w:numId="19">
    <w:abstractNumId w:val="22"/>
  </w:num>
  <w:num w:numId="20">
    <w:abstractNumId w:val="11"/>
  </w:num>
  <w:num w:numId="21">
    <w:abstractNumId w:val="3"/>
  </w:num>
  <w:num w:numId="22">
    <w:abstractNumId w:val="28"/>
  </w:num>
  <w:num w:numId="23">
    <w:abstractNumId w:val="18"/>
  </w:num>
  <w:num w:numId="24">
    <w:abstractNumId w:val="3"/>
  </w:num>
  <w:num w:numId="25">
    <w:abstractNumId w:val="4"/>
  </w:num>
  <w:num w:numId="26">
    <w:abstractNumId w:val="15"/>
  </w:num>
  <w:num w:numId="27">
    <w:abstractNumId w:val="2"/>
  </w:num>
  <w:num w:numId="28">
    <w:abstractNumId w:val="0"/>
  </w:num>
  <w:num w:numId="29">
    <w:abstractNumId w:val="3"/>
  </w:num>
  <w:num w:numId="30">
    <w:abstractNumId w:val="14"/>
  </w:num>
  <w:num w:numId="31">
    <w:abstractNumId w:val="19"/>
  </w:num>
  <w:num w:numId="32">
    <w:abstractNumId w:val="17"/>
  </w:num>
  <w:num w:numId="33">
    <w:abstractNumId w:val="31"/>
  </w:num>
  <w:num w:numId="34">
    <w:abstractNumId w:val="1"/>
  </w:num>
  <w:num w:numId="35">
    <w:abstractNumId w:val="33"/>
  </w:num>
  <w:num w:numId="3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C214F"/>
    <w:rsid w:val="000013C9"/>
    <w:rsid w:val="0000292A"/>
    <w:rsid w:val="00002BDF"/>
    <w:rsid w:val="000149D7"/>
    <w:rsid w:val="00020AF4"/>
    <w:rsid w:val="00025119"/>
    <w:rsid w:val="000261CC"/>
    <w:rsid w:val="0003340B"/>
    <w:rsid w:val="000367C9"/>
    <w:rsid w:val="0004317B"/>
    <w:rsid w:val="00043D5B"/>
    <w:rsid w:val="0005108E"/>
    <w:rsid w:val="000510C0"/>
    <w:rsid w:val="00057881"/>
    <w:rsid w:val="0007049C"/>
    <w:rsid w:val="00076FB5"/>
    <w:rsid w:val="000858CA"/>
    <w:rsid w:val="0009099B"/>
    <w:rsid w:val="00093A71"/>
    <w:rsid w:val="00097CE3"/>
    <w:rsid w:val="00097DCC"/>
    <w:rsid w:val="000A3EFF"/>
    <w:rsid w:val="000A6F21"/>
    <w:rsid w:val="000B2DBF"/>
    <w:rsid w:val="000B6851"/>
    <w:rsid w:val="000C67F3"/>
    <w:rsid w:val="000C7863"/>
    <w:rsid w:val="000D039F"/>
    <w:rsid w:val="000D112C"/>
    <w:rsid w:val="000E15C1"/>
    <w:rsid w:val="000F2BBC"/>
    <w:rsid w:val="000F68A2"/>
    <w:rsid w:val="00102DB9"/>
    <w:rsid w:val="001067BB"/>
    <w:rsid w:val="0011213F"/>
    <w:rsid w:val="00125A56"/>
    <w:rsid w:val="00136892"/>
    <w:rsid w:val="00137346"/>
    <w:rsid w:val="00141669"/>
    <w:rsid w:val="001441D4"/>
    <w:rsid w:val="0014677A"/>
    <w:rsid w:val="001526F8"/>
    <w:rsid w:val="00153746"/>
    <w:rsid w:val="00155CBB"/>
    <w:rsid w:val="0016504D"/>
    <w:rsid w:val="00165501"/>
    <w:rsid w:val="00173B7E"/>
    <w:rsid w:val="00181080"/>
    <w:rsid w:val="00182E1C"/>
    <w:rsid w:val="0018465E"/>
    <w:rsid w:val="00185A94"/>
    <w:rsid w:val="001A0BFD"/>
    <w:rsid w:val="001A31C5"/>
    <w:rsid w:val="001A42C6"/>
    <w:rsid w:val="001B2E8C"/>
    <w:rsid w:val="001B3BCB"/>
    <w:rsid w:val="001B3EEC"/>
    <w:rsid w:val="001B4756"/>
    <w:rsid w:val="001B48F6"/>
    <w:rsid w:val="001D5B32"/>
    <w:rsid w:val="001D63D4"/>
    <w:rsid w:val="001E4EF4"/>
    <w:rsid w:val="001E544C"/>
    <w:rsid w:val="001F1886"/>
    <w:rsid w:val="001F6C18"/>
    <w:rsid w:val="00206A60"/>
    <w:rsid w:val="002133F9"/>
    <w:rsid w:val="00214A55"/>
    <w:rsid w:val="00222E25"/>
    <w:rsid w:val="002237D0"/>
    <w:rsid w:val="00227311"/>
    <w:rsid w:val="0023107E"/>
    <w:rsid w:val="00234536"/>
    <w:rsid w:val="002422DC"/>
    <w:rsid w:val="00254073"/>
    <w:rsid w:val="00260FEC"/>
    <w:rsid w:val="00261672"/>
    <w:rsid w:val="0026399B"/>
    <w:rsid w:val="00265549"/>
    <w:rsid w:val="00273D7B"/>
    <w:rsid w:val="00283817"/>
    <w:rsid w:val="00285273"/>
    <w:rsid w:val="002906C6"/>
    <w:rsid w:val="00290E8F"/>
    <w:rsid w:val="0029614A"/>
    <w:rsid w:val="002A00A8"/>
    <w:rsid w:val="002A4EDE"/>
    <w:rsid w:val="002A68AE"/>
    <w:rsid w:val="002B61B8"/>
    <w:rsid w:val="002C3FE7"/>
    <w:rsid w:val="002D0DC9"/>
    <w:rsid w:val="002D32B7"/>
    <w:rsid w:val="002D5E67"/>
    <w:rsid w:val="002E4713"/>
    <w:rsid w:val="002F6EB8"/>
    <w:rsid w:val="003036E0"/>
    <w:rsid w:val="00307059"/>
    <w:rsid w:val="00310374"/>
    <w:rsid w:val="00322E05"/>
    <w:rsid w:val="003248CE"/>
    <w:rsid w:val="00325480"/>
    <w:rsid w:val="003313A3"/>
    <w:rsid w:val="00337CC3"/>
    <w:rsid w:val="00343751"/>
    <w:rsid w:val="00360FCC"/>
    <w:rsid w:val="00364B2B"/>
    <w:rsid w:val="00371274"/>
    <w:rsid w:val="003829A8"/>
    <w:rsid w:val="003969F5"/>
    <w:rsid w:val="00396E2E"/>
    <w:rsid w:val="003A13C2"/>
    <w:rsid w:val="003A1F52"/>
    <w:rsid w:val="003A290F"/>
    <w:rsid w:val="003A2986"/>
    <w:rsid w:val="003A6933"/>
    <w:rsid w:val="003A793D"/>
    <w:rsid w:val="003C2E5C"/>
    <w:rsid w:val="003D06E9"/>
    <w:rsid w:val="003D08D5"/>
    <w:rsid w:val="003D27A5"/>
    <w:rsid w:val="003D4BCF"/>
    <w:rsid w:val="003D7197"/>
    <w:rsid w:val="003E7881"/>
    <w:rsid w:val="003F3542"/>
    <w:rsid w:val="003F3E18"/>
    <w:rsid w:val="004022BE"/>
    <w:rsid w:val="00405FCE"/>
    <w:rsid w:val="0041120B"/>
    <w:rsid w:val="00412ADB"/>
    <w:rsid w:val="00414430"/>
    <w:rsid w:val="00420D6D"/>
    <w:rsid w:val="00425E76"/>
    <w:rsid w:val="00426386"/>
    <w:rsid w:val="0043667C"/>
    <w:rsid w:val="0046122B"/>
    <w:rsid w:val="00462F54"/>
    <w:rsid w:val="004654D0"/>
    <w:rsid w:val="0046754B"/>
    <w:rsid w:val="00471197"/>
    <w:rsid w:val="004769A1"/>
    <w:rsid w:val="004820B6"/>
    <w:rsid w:val="00483D76"/>
    <w:rsid w:val="00490BDF"/>
    <w:rsid w:val="00492E01"/>
    <w:rsid w:val="00494E67"/>
    <w:rsid w:val="00495105"/>
    <w:rsid w:val="00496877"/>
    <w:rsid w:val="004A1694"/>
    <w:rsid w:val="004A6EB9"/>
    <w:rsid w:val="004B3BF2"/>
    <w:rsid w:val="004B7C99"/>
    <w:rsid w:val="004C6F80"/>
    <w:rsid w:val="004C7C84"/>
    <w:rsid w:val="004D7C51"/>
    <w:rsid w:val="004E63AF"/>
    <w:rsid w:val="004F0D48"/>
    <w:rsid w:val="004F714D"/>
    <w:rsid w:val="005131C1"/>
    <w:rsid w:val="00514F79"/>
    <w:rsid w:val="00523A5C"/>
    <w:rsid w:val="005301B3"/>
    <w:rsid w:val="00531D1D"/>
    <w:rsid w:val="00535EB2"/>
    <w:rsid w:val="00542875"/>
    <w:rsid w:val="005475DD"/>
    <w:rsid w:val="00554D9A"/>
    <w:rsid w:val="00556D29"/>
    <w:rsid w:val="00562BEF"/>
    <w:rsid w:val="00563C61"/>
    <w:rsid w:val="005664CC"/>
    <w:rsid w:val="00566C9C"/>
    <w:rsid w:val="0057043C"/>
    <w:rsid w:val="00575109"/>
    <w:rsid w:val="00577D94"/>
    <w:rsid w:val="005811BA"/>
    <w:rsid w:val="00584359"/>
    <w:rsid w:val="005933FC"/>
    <w:rsid w:val="005A0ED2"/>
    <w:rsid w:val="005A4C53"/>
    <w:rsid w:val="005A74A2"/>
    <w:rsid w:val="005B01CA"/>
    <w:rsid w:val="005B7689"/>
    <w:rsid w:val="005D114B"/>
    <w:rsid w:val="005D7E08"/>
    <w:rsid w:val="005F2A33"/>
    <w:rsid w:val="005F4100"/>
    <w:rsid w:val="005F463C"/>
    <w:rsid w:val="00600404"/>
    <w:rsid w:val="00603569"/>
    <w:rsid w:val="006055FA"/>
    <w:rsid w:val="00607A91"/>
    <w:rsid w:val="00611528"/>
    <w:rsid w:val="0061456E"/>
    <w:rsid w:val="00616915"/>
    <w:rsid w:val="00617728"/>
    <w:rsid w:val="006309EC"/>
    <w:rsid w:val="00634884"/>
    <w:rsid w:val="00641CD0"/>
    <w:rsid w:val="00644457"/>
    <w:rsid w:val="00651CC4"/>
    <w:rsid w:val="0065349A"/>
    <w:rsid w:val="00654582"/>
    <w:rsid w:val="00655CBE"/>
    <w:rsid w:val="0067164B"/>
    <w:rsid w:val="006807E8"/>
    <w:rsid w:val="0068098A"/>
    <w:rsid w:val="0068239F"/>
    <w:rsid w:val="0069210B"/>
    <w:rsid w:val="00693FF4"/>
    <w:rsid w:val="0069480B"/>
    <w:rsid w:val="00695F3B"/>
    <w:rsid w:val="00697429"/>
    <w:rsid w:val="006B43EC"/>
    <w:rsid w:val="006C1EF8"/>
    <w:rsid w:val="006C38B6"/>
    <w:rsid w:val="006C7462"/>
    <w:rsid w:val="006D013B"/>
    <w:rsid w:val="006D2E14"/>
    <w:rsid w:val="006D43B8"/>
    <w:rsid w:val="006D5005"/>
    <w:rsid w:val="006E03A6"/>
    <w:rsid w:val="006E0A93"/>
    <w:rsid w:val="006E540F"/>
    <w:rsid w:val="006F16FA"/>
    <w:rsid w:val="006F25AE"/>
    <w:rsid w:val="006F4244"/>
    <w:rsid w:val="006F4FA5"/>
    <w:rsid w:val="006F6DD6"/>
    <w:rsid w:val="00702A25"/>
    <w:rsid w:val="00711DE0"/>
    <w:rsid w:val="007179A9"/>
    <w:rsid w:val="00720402"/>
    <w:rsid w:val="0072553B"/>
    <w:rsid w:val="00733E07"/>
    <w:rsid w:val="0073763D"/>
    <w:rsid w:val="00743A95"/>
    <w:rsid w:val="00757CAA"/>
    <w:rsid w:val="00765401"/>
    <w:rsid w:val="0076565A"/>
    <w:rsid w:val="007742A7"/>
    <w:rsid w:val="00783D4C"/>
    <w:rsid w:val="00785D0B"/>
    <w:rsid w:val="007862EF"/>
    <w:rsid w:val="00786646"/>
    <w:rsid w:val="007917A4"/>
    <w:rsid w:val="007A06B6"/>
    <w:rsid w:val="007A108F"/>
    <w:rsid w:val="007A1CA8"/>
    <w:rsid w:val="007C214F"/>
    <w:rsid w:val="007C552A"/>
    <w:rsid w:val="007D03C3"/>
    <w:rsid w:val="007D2331"/>
    <w:rsid w:val="007D2711"/>
    <w:rsid w:val="007D2A8A"/>
    <w:rsid w:val="007E7AF5"/>
    <w:rsid w:val="007F48B5"/>
    <w:rsid w:val="007F4EAE"/>
    <w:rsid w:val="007F6A08"/>
    <w:rsid w:val="008001EF"/>
    <w:rsid w:val="00800A13"/>
    <w:rsid w:val="00803D1E"/>
    <w:rsid w:val="0080562D"/>
    <w:rsid w:val="00815ECE"/>
    <w:rsid w:val="00816FF9"/>
    <w:rsid w:val="008221C7"/>
    <w:rsid w:val="0082645D"/>
    <w:rsid w:val="00850B76"/>
    <w:rsid w:val="008510F5"/>
    <w:rsid w:val="0086102D"/>
    <w:rsid w:val="00871B87"/>
    <w:rsid w:val="00880BFB"/>
    <w:rsid w:val="008942D3"/>
    <w:rsid w:val="008960FF"/>
    <w:rsid w:val="008962E0"/>
    <w:rsid w:val="008A1EE8"/>
    <w:rsid w:val="008A366F"/>
    <w:rsid w:val="008A4A9A"/>
    <w:rsid w:val="008A4E97"/>
    <w:rsid w:val="008A7381"/>
    <w:rsid w:val="008A7903"/>
    <w:rsid w:val="008B2F77"/>
    <w:rsid w:val="008B4888"/>
    <w:rsid w:val="008E0B10"/>
    <w:rsid w:val="008F73F0"/>
    <w:rsid w:val="00901551"/>
    <w:rsid w:val="00901884"/>
    <w:rsid w:val="0090194C"/>
    <w:rsid w:val="009040AC"/>
    <w:rsid w:val="0090468B"/>
    <w:rsid w:val="00905C10"/>
    <w:rsid w:val="00905F8B"/>
    <w:rsid w:val="00910AF8"/>
    <w:rsid w:val="00913090"/>
    <w:rsid w:val="00915A9E"/>
    <w:rsid w:val="0092249C"/>
    <w:rsid w:val="00924E56"/>
    <w:rsid w:val="00945D84"/>
    <w:rsid w:val="00947B0C"/>
    <w:rsid w:val="009501B2"/>
    <w:rsid w:val="00952411"/>
    <w:rsid w:val="00954B73"/>
    <w:rsid w:val="00955ED5"/>
    <w:rsid w:val="009639D9"/>
    <w:rsid w:val="009705A3"/>
    <w:rsid w:val="00975EAF"/>
    <w:rsid w:val="009763F3"/>
    <w:rsid w:val="00980A8C"/>
    <w:rsid w:val="009812C6"/>
    <w:rsid w:val="00981CA6"/>
    <w:rsid w:val="009874E7"/>
    <w:rsid w:val="009909DE"/>
    <w:rsid w:val="00990FAD"/>
    <w:rsid w:val="00995B32"/>
    <w:rsid w:val="009A1D44"/>
    <w:rsid w:val="009A2A53"/>
    <w:rsid w:val="009B34FF"/>
    <w:rsid w:val="009B3529"/>
    <w:rsid w:val="009B7E07"/>
    <w:rsid w:val="009B7ED6"/>
    <w:rsid w:val="009C165D"/>
    <w:rsid w:val="009C3B62"/>
    <w:rsid w:val="009C6471"/>
    <w:rsid w:val="009D0A73"/>
    <w:rsid w:val="009D114A"/>
    <w:rsid w:val="009D4D66"/>
    <w:rsid w:val="009D5451"/>
    <w:rsid w:val="009D5884"/>
    <w:rsid w:val="009E1C3F"/>
    <w:rsid w:val="009E7C18"/>
    <w:rsid w:val="009F01E0"/>
    <w:rsid w:val="009F3996"/>
    <w:rsid w:val="009F3A83"/>
    <w:rsid w:val="009F6159"/>
    <w:rsid w:val="00A05556"/>
    <w:rsid w:val="00A1244F"/>
    <w:rsid w:val="00A25271"/>
    <w:rsid w:val="00A308E5"/>
    <w:rsid w:val="00A36224"/>
    <w:rsid w:val="00A51E9E"/>
    <w:rsid w:val="00A5257B"/>
    <w:rsid w:val="00A66AF6"/>
    <w:rsid w:val="00A70656"/>
    <w:rsid w:val="00A70F46"/>
    <w:rsid w:val="00A718A8"/>
    <w:rsid w:val="00A745EF"/>
    <w:rsid w:val="00A75FFC"/>
    <w:rsid w:val="00A81007"/>
    <w:rsid w:val="00A81FBA"/>
    <w:rsid w:val="00A92A52"/>
    <w:rsid w:val="00A93969"/>
    <w:rsid w:val="00AA3065"/>
    <w:rsid w:val="00AA339B"/>
    <w:rsid w:val="00AA4A73"/>
    <w:rsid w:val="00AB002E"/>
    <w:rsid w:val="00AB5C64"/>
    <w:rsid w:val="00AB6938"/>
    <w:rsid w:val="00AC130A"/>
    <w:rsid w:val="00AC6AB2"/>
    <w:rsid w:val="00AC7C4E"/>
    <w:rsid w:val="00AD0BCD"/>
    <w:rsid w:val="00AD31EF"/>
    <w:rsid w:val="00AD33A0"/>
    <w:rsid w:val="00AD5F11"/>
    <w:rsid w:val="00AE0D89"/>
    <w:rsid w:val="00AE3197"/>
    <w:rsid w:val="00AF5128"/>
    <w:rsid w:val="00B05B80"/>
    <w:rsid w:val="00B13F1E"/>
    <w:rsid w:val="00B35BDE"/>
    <w:rsid w:val="00B35CC0"/>
    <w:rsid w:val="00B37732"/>
    <w:rsid w:val="00B42748"/>
    <w:rsid w:val="00B43741"/>
    <w:rsid w:val="00B44F79"/>
    <w:rsid w:val="00B4663E"/>
    <w:rsid w:val="00B46724"/>
    <w:rsid w:val="00B467AF"/>
    <w:rsid w:val="00B50EA6"/>
    <w:rsid w:val="00B53B68"/>
    <w:rsid w:val="00B66B14"/>
    <w:rsid w:val="00B72872"/>
    <w:rsid w:val="00B91A3F"/>
    <w:rsid w:val="00BA1D11"/>
    <w:rsid w:val="00BA3CDC"/>
    <w:rsid w:val="00BB54C0"/>
    <w:rsid w:val="00BB7592"/>
    <w:rsid w:val="00BB7E40"/>
    <w:rsid w:val="00BC150A"/>
    <w:rsid w:val="00BC22E4"/>
    <w:rsid w:val="00BC458A"/>
    <w:rsid w:val="00BC5213"/>
    <w:rsid w:val="00BC5B73"/>
    <w:rsid w:val="00BC7171"/>
    <w:rsid w:val="00BE7473"/>
    <w:rsid w:val="00BF47F0"/>
    <w:rsid w:val="00C03D71"/>
    <w:rsid w:val="00C07199"/>
    <w:rsid w:val="00C07F33"/>
    <w:rsid w:val="00C101D9"/>
    <w:rsid w:val="00C1124D"/>
    <w:rsid w:val="00C1171A"/>
    <w:rsid w:val="00C13FBA"/>
    <w:rsid w:val="00C161AD"/>
    <w:rsid w:val="00C20053"/>
    <w:rsid w:val="00C42B24"/>
    <w:rsid w:val="00C5019D"/>
    <w:rsid w:val="00C72541"/>
    <w:rsid w:val="00C74AD8"/>
    <w:rsid w:val="00C81F6C"/>
    <w:rsid w:val="00C84674"/>
    <w:rsid w:val="00C87C88"/>
    <w:rsid w:val="00C911F3"/>
    <w:rsid w:val="00C916D9"/>
    <w:rsid w:val="00C96D5E"/>
    <w:rsid w:val="00CB35BC"/>
    <w:rsid w:val="00CB6228"/>
    <w:rsid w:val="00CC32E0"/>
    <w:rsid w:val="00CD07CB"/>
    <w:rsid w:val="00CD3368"/>
    <w:rsid w:val="00CD5133"/>
    <w:rsid w:val="00CE7F37"/>
    <w:rsid w:val="00CF0D12"/>
    <w:rsid w:val="00CF3FEF"/>
    <w:rsid w:val="00CF47A4"/>
    <w:rsid w:val="00D0158C"/>
    <w:rsid w:val="00D04200"/>
    <w:rsid w:val="00D042B1"/>
    <w:rsid w:val="00D0773D"/>
    <w:rsid w:val="00D11A6F"/>
    <w:rsid w:val="00D22077"/>
    <w:rsid w:val="00D232D5"/>
    <w:rsid w:val="00D25455"/>
    <w:rsid w:val="00D260A1"/>
    <w:rsid w:val="00D327C1"/>
    <w:rsid w:val="00D40DDB"/>
    <w:rsid w:val="00D51CDC"/>
    <w:rsid w:val="00D62718"/>
    <w:rsid w:val="00D631AF"/>
    <w:rsid w:val="00D643BE"/>
    <w:rsid w:val="00D705BA"/>
    <w:rsid w:val="00D70BB2"/>
    <w:rsid w:val="00D732B5"/>
    <w:rsid w:val="00D737C0"/>
    <w:rsid w:val="00D84A9D"/>
    <w:rsid w:val="00D903E4"/>
    <w:rsid w:val="00D942DD"/>
    <w:rsid w:val="00DA3D9E"/>
    <w:rsid w:val="00DA7834"/>
    <w:rsid w:val="00DC3154"/>
    <w:rsid w:val="00DC3D11"/>
    <w:rsid w:val="00DC4738"/>
    <w:rsid w:val="00DD0E92"/>
    <w:rsid w:val="00DD39EC"/>
    <w:rsid w:val="00DD5EB1"/>
    <w:rsid w:val="00DE04A9"/>
    <w:rsid w:val="00DE168B"/>
    <w:rsid w:val="00DE5B0B"/>
    <w:rsid w:val="00DF4657"/>
    <w:rsid w:val="00DF60AA"/>
    <w:rsid w:val="00DF6E68"/>
    <w:rsid w:val="00E01AB6"/>
    <w:rsid w:val="00E10813"/>
    <w:rsid w:val="00E142F0"/>
    <w:rsid w:val="00E30BF4"/>
    <w:rsid w:val="00E312DE"/>
    <w:rsid w:val="00E328A9"/>
    <w:rsid w:val="00E33822"/>
    <w:rsid w:val="00E351D1"/>
    <w:rsid w:val="00E40362"/>
    <w:rsid w:val="00E459B6"/>
    <w:rsid w:val="00E47145"/>
    <w:rsid w:val="00E5029A"/>
    <w:rsid w:val="00E62AEE"/>
    <w:rsid w:val="00E65012"/>
    <w:rsid w:val="00E7425B"/>
    <w:rsid w:val="00E753ED"/>
    <w:rsid w:val="00E80AD9"/>
    <w:rsid w:val="00E84B9F"/>
    <w:rsid w:val="00E85DAC"/>
    <w:rsid w:val="00E8626F"/>
    <w:rsid w:val="00E94223"/>
    <w:rsid w:val="00E9490D"/>
    <w:rsid w:val="00EA79D2"/>
    <w:rsid w:val="00EB01FD"/>
    <w:rsid w:val="00EB211E"/>
    <w:rsid w:val="00EB224A"/>
    <w:rsid w:val="00EB2F0F"/>
    <w:rsid w:val="00EB3C25"/>
    <w:rsid w:val="00EB688C"/>
    <w:rsid w:val="00EC44E9"/>
    <w:rsid w:val="00ED022F"/>
    <w:rsid w:val="00ED1F64"/>
    <w:rsid w:val="00ED2A22"/>
    <w:rsid w:val="00EE5B57"/>
    <w:rsid w:val="00EE6E44"/>
    <w:rsid w:val="00F064A6"/>
    <w:rsid w:val="00F07F11"/>
    <w:rsid w:val="00F10B04"/>
    <w:rsid w:val="00F12940"/>
    <w:rsid w:val="00F15CDC"/>
    <w:rsid w:val="00F16C39"/>
    <w:rsid w:val="00F21B03"/>
    <w:rsid w:val="00F2366A"/>
    <w:rsid w:val="00F238B9"/>
    <w:rsid w:val="00F23F36"/>
    <w:rsid w:val="00F33F73"/>
    <w:rsid w:val="00F424EF"/>
    <w:rsid w:val="00F460FE"/>
    <w:rsid w:val="00F56629"/>
    <w:rsid w:val="00F63536"/>
    <w:rsid w:val="00F83D59"/>
    <w:rsid w:val="00F8490F"/>
    <w:rsid w:val="00F8533A"/>
    <w:rsid w:val="00F95550"/>
    <w:rsid w:val="00F95B87"/>
    <w:rsid w:val="00F97376"/>
    <w:rsid w:val="00FA1336"/>
    <w:rsid w:val="00FB146F"/>
    <w:rsid w:val="00FB1A7B"/>
    <w:rsid w:val="00FC2A9D"/>
    <w:rsid w:val="00FC4CB2"/>
    <w:rsid w:val="00FC56EA"/>
    <w:rsid w:val="00FC577B"/>
    <w:rsid w:val="00FD7806"/>
    <w:rsid w:val="00FD7F84"/>
    <w:rsid w:val="00FE359B"/>
    <w:rsid w:val="00FE39ED"/>
    <w:rsid w:val="00FE5E8A"/>
    <w:rsid w:val="00FF1308"/>
    <w:rsid w:val="00FF4B48"/>
    <w:rsid w:val="00FF5B4D"/>
    <w:rsid w:val="00FF6466"/>
    <w:rsid w:val="00FF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sk-SK" w:eastAsia="en-US" w:bidi="ar-SA"/>
      </w:rPr>
    </w:rPrDefault>
    <w:pPrDefault>
      <w:pPr>
        <w:spacing w:after="160" w:line="288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214F"/>
    <w:pPr>
      <w:spacing w:before="60" w:after="0" w:line="240" w:lineRule="auto"/>
    </w:pPr>
    <w:rPr>
      <w:rFonts w:ascii="Arial" w:eastAsia="Times New Roman" w:hAnsi="Arial"/>
      <w:sz w:val="22"/>
      <w:szCs w:val="20"/>
      <w:lang w:val="cs-CZ"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364B2B"/>
    <w:pPr>
      <w:keepNext/>
      <w:keepLines/>
      <w:numPr>
        <w:numId w:val="21"/>
      </w:numPr>
      <w:spacing w:beforeLines="60" w:afterLines="60"/>
      <w:jc w:val="left"/>
      <w:outlineLvl w:val="0"/>
    </w:pPr>
    <w:rPr>
      <w:rFonts w:eastAsiaTheme="majorEastAsia" w:cstheme="majorBidi"/>
      <w:b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1D5B32"/>
    <w:pPr>
      <w:keepNext/>
      <w:keepLines/>
      <w:numPr>
        <w:ilvl w:val="1"/>
        <w:numId w:val="21"/>
      </w:numPr>
      <w:spacing w:beforeLines="100" w:afterLines="6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141669"/>
    <w:pPr>
      <w:keepNext/>
      <w:keepLines/>
      <w:numPr>
        <w:ilvl w:val="2"/>
        <w:numId w:val="21"/>
      </w:numPr>
      <w:spacing w:beforeLines="60" w:afterLines="6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F21B03"/>
    <w:pPr>
      <w:keepNext/>
      <w:keepLines/>
      <w:numPr>
        <w:ilvl w:val="3"/>
        <w:numId w:val="21"/>
      </w:numPr>
      <w:spacing w:before="200"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autoRedefine/>
    <w:uiPriority w:val="9"/>
    <w:unhideWhenUsed/>
    <w:qFormat/>
    <w:rsid w:val="00F21B03"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autoRedefine/>
    <w:uiPriority w:val="9"/>
    <w:unhideWhenUsed/>
    <w:qFormat/>
    <w:rsid w:val="00A70F46"/>
    <w:pPr>
      <w:keepNext/>
      <w:keepLines/>
      <w:numPr>
        <w:ilvl w:val="4"/>
        <w:numId w:val="21"/>
      </w:numPr>
      <w:spacing w:beforeLines="60" w:afterLines="60"/>
      <w:contextualSpacing/>
      <w:jc w:val="left"/>
      <w:outlineLvl w:val="5"/>
    </w:pPr>
    <w:rPr>
      <w:rFonts w:eastAsiaTheme="majorEastAsia" w:cs="Arial"/>
      <w:b/>
      <w:iCs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21B03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21B03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1B03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64B2B"/>
    <w:rPr>
      <w:rFonts w:ascii="Arial" w:eastAsiaTheme="majorEastAsia" w:hAnsi="Arial" w:cstheme="majorBidi"/>
      <w:b/>
      <w:sz w:val="32"/>
      <w:szCs w:val="32"/>
      <w:u w:val="single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D5B32"/>
    <w:rPr>
      <w:rFonts w:ascii="Arial" w:eastAsiaTheme="majorEastAsia" w:hAnsi="Arial" w:cstheme="majorBidi"/>
      <w:b/>
      <w:sz w:val="28"/>
      <w:szCs w:val="26"/>
      <w:lang w:val="cs-CZ" w:eastAsia="cs-CZ"/>
    </w:rPr>
  </w:style>
  <w:style w:type="paragraph" w:customStyle="1" w:styleId="Nadpis30">
    <w:name w:val="Nadpis3"/>
    <w:basedOn w:val="Normln"/>
    <w:link w:val="Nadpis3Char0"/>
    <w:autoRedefine/>
    <w:qFormat/>
    <w:rsid w:val="00D0773D"/>
    <w:rPr>
      <w:b/>
      <w:szCs w:val="32"/>
    </w:rPr>
  </w:style>
  <w:style w:type="character" w:customStyle="1" w:styleId="Nadpis3Char0">
    <w:name w:val="Nadpis3 Char"/>
    <w:basedOn w:val="Standardnpsmoodstavce"/>
    <w:link w:val="Nadpis30"/>
    <w:rsid w:val="00D0773D"/>
    <w:rPr>
      <w:b/>
      <w:szCs w:val="32"/>
      <w:lang w:val="cs-CZ"/>
    </w:rPr>
  </w:style>
  <w:style w:type="paragraph" w:styleId="Zhlav">
    <w:name w:val="header"/>
    <w:basedOn w:val="Normln"/>
    <w:link w:val="ZhlavChar"/>
    <w:rsid w:val="007C214F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7C214F"/>
    <w:rPr>
      <w:rFonts w:ascii="Arial" w:eastAsia="Times New Roman" w:hAnsi="Arial"/>
      <w:noProof/>
      <w:szCs w:val="24"/>
      <w:lang w:val="cs-CZ" w:eastAsia="cs-CZ"/>
    </w:rPr>
  </w:style>
  <w:style w:type="paragraph" w:styleId="Zpat">
    <w:name w:val="footer"/>
    <w:basedOn w:val="Normln"/>
    <w:link w:val="ZpatChar"/>
    <w:unhideWhenUsed/>
    <w:rsid w:val="007C214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7C214F"/>
    <w:rPr>
      <w:rFonts w:ascii="Arial" w:eastAsia="Times New Roman" w:hAnsi="Arial"/>
      <w:sz w:val="22"/>
      <w:szCs w:val="20"/>
      <w:lang w:val="cs-CZ" w:eastAsia="cs-CZ"/>
    </w:rPr>
  </w:style>
  <w:style w:type="paragraph" w:styleId="Odstavecseseznamem">
    <w:name w:val="List Paragraph"/>
    <w:basedOn w:val="Normln"/>
    <w:qFormat/>
    <w:rsid w:val="007C214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00A13"/>
    <w:rPr>
      <w:color w:val="0563C1" w:themeColor="hyperlink"/>
      <w:u w:val="single"/>
    </w:rPr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483D76"/>
    <w:pPr>
      <w:spacing w:after="20"/>
      <w:ind w:left="851"/>
    </w:p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483D76"/>
    <w:rPr>
      <w:rFonts w:ascii="Arial" w:eastAsia="Times New Roman" w:hAnsi="Arial"/>
      <w:sz w:val="22"/>
      <w:szCs w:val="20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41669"/>
    <w:rPr>
      <w:rFonts w:ascii="Arial" w:eastAsiaTheme="majorEastAsia" w:hAnsi="Arial" w:cstheme="majorBidi"/>
      <w:b/>
      <w:szCs w:val="24"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21B03"/>
    <w:rPr>
      <w:rFonts w:ascii="Arial" w:eastAsiaTheme="majorEastAsia" w:hAnsi="Arial" w:cstheme="majorBidi"/>
      <w:b/>
      <w:bCs/>
      <w:iCs/>
      <w:sz w:val="22"/>
      <w:szCs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A70F46"/>
    <w:rPr>
      <w:rFonts w:ascii="Arial" w:eastAsiaTheme="majorEastAsia" w:hAnsi="Arial" w:cs="Arial"/>
      <w:b/>
      <w:iCs/>
      <w:sz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F21B0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F21B0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1B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F21B03"/>
    <w:rPr>
      <w:rFonts w:ascii="Arial" w:eastAsiaTheme="majorEastAsia" w:hAnsi="Arial" w:cstheme="majorBidi"/>
      <w:sz w:val="22"/>
      <w:szCs w:val="20"/>
      <w:lang w:val="cs-CZ"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8626F"/>
    <w:pPr>
      <w:numPr>
        <w:numId w:val="0"/>
      </w:numPr>
      <w:spacing w:before="480" w:line="276" w:lineRule="auto"/>
      <w:outlineLvl w:val="9"/>
    </w:pPr>
    <w:rPr>
      <w:rFonts w:asciiTheme="majorHAnsi" w:hAnsiTheme="majorHAnsi"/>
      <w:bCs/>
      <w:color w:val="2E74B5" w:themeColor="accent1" w:themeShade="BF"/>
      <w:sz w:val="28"/>
      <w:szCs w:val="28"/>
      <w:u w:val="none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0C67F3"/>
    <w:pPr>
      <w:tabs>
        <w:tab w:val="left" w:pos="440"/>
        <w:tab w:val="right" w:leader="dot" w:pos="9072"/>
      </w:tabs>
      <w:spacing w:after="100"/>
    </w:pPr>
    <w:rPr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0C67F3"/>
    <w:pPr>
      <w:tabs>
        <w:tab w:val="left" w:pos="660"/>
        <w:tab w:val="right" w:leader="dot" w:pos="9072"/>
      </w:tabs>
      <w:spacing w:after="100"/>
      <w:ind w:left="22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0C67F3"/>
    <w:pPr>
      <w:tabs>
        <w:tab w:val="left" w:pos="1320"/>
        <w:tab w:val="right" w:leader="dot" w:pos="9072"/>
      </w:tabs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8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626F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C67F3"/>
    <w:pPr>
      <w:tabs>
        <w:tab w:val="left" w:pos="1540"/>
        <w:tab w:val="right" w:leader="dot" w:pos="9072"/>
      </w:tabs>
      <w:spacing w:after="100"/>
      <w:ind w:left="709"/>
    </w:pPr>
    <w:rPr>
      <w:noProof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table" w:styleId="Mkatabulky">
    <w:name w:val="Table Grid"/>
    <w:basedOn w:val="Normlntabulka"/>
    <w:uiPriority w:val="39"/>
    <w:rsid w:val="00B43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PSTodstavec">
    <w:name w:val="_UPST_odstavec"/>
    <w:basedOn w:val="Normln"/>
    <w:rsid w:val="00CE7F37"/>
    <w:pPr>
      <w:widowControl w:val="0"/>
      <w:autoSpaceDE w:val="0"/>
      <w:autoSpaceDN w:val="0"/>
      <w:adjustRightInd w:val="0"/>
      <w:spacing w:before="40" w:after="40"/>
    </w:pPr>
    <w:rPr>
      <w:rFonts w:ascii="Franklin Gothic Book" w:hAnsi="Franklin Gothic Book"/>
      <w:sz w:val="20"/>
    </w:rPr>
  </w:style>
  <w:style w:type="paragraph" w:customStyle="1" w:styleId="A-text">
    <w:name w:val="A-text"/>
    <w:basedOn w:val="Normln"/>
    <w:link w:val="A-textChar"/>
    <w:qFormat/>
    <w:rsid w:val="004C6F80"/>
    <w:pPr>
      <w:suppressAutoHyphens/>
      <w:spacing w:before="0" w:line="360" w:lineRule="auto"/>
      <w:ind w:firstLine="284"/>
    </w:pPr>
    <w:rPr>
      <w:color w:val="262626"/>
      <w:sz w:val="20"/>
      <w:szCs w:val="24"/>
    </w:rPr>
  </w:style>
  <w:style w:type="character" w:customStyle="1" w:styleId="A-textChar">
    <w:name w:val="A-text Char"/>
    <w:link w:val="A-text"/>
    <w:rsid w:val="00634884"/>
    <w:rPr>
      <w:rFonts w:ascii="Arial" w:eastAsia="Times New Roman" w:hAnsi="Arial"/>
      <w:color w:val="262626"/>
      <w:sz w:val="20"/>
      <w:szCs w:val="24"/>
      <w:lang w:val="cs-CZ" w:eastAsia="cs-CZ"/>
    </w:rPr>
  </w:style>
  <w:style w:type="paragraph" w:styleId="Bezmezer">
    <w:name w:val="No Spacing"/>
    <w:uiPriority w:val="1"/>
    <w:qFormat/>
    <w:rsid w:val="00634884"/>
    <w:pPr>
      <w:spacing w:after="0" w:line="240" w:lineRule="auto"/>
    </w:pPr>
    <w:rPr>
      <w:rFonts w:ascii="Arial" w:eastAsia="Times New Roman" w:hAnsi="Arial"/>
      <w:sz w:val="22"/>
      <w:szCs w:val="20"/>
      <w:lang w:val="cs-CZ" w:eastAsia="cs-CZ"/>
    </w:rPr>
  </w:style>
  <w:style w:type="paragraph" w:styleId="Zkladntext2">
    <w:name w:val="Body Text 2"/>
    <w:basedOn w:val="Normln"/>
    <w:link w:val="Zkladntext2Char"/>
    <w:rsid w:val="001A31C5"/>
    <w:pPr>
      <w:tabs>
        <w:tab w:val="left" w:pos="-426"/>
        <w:tab w:val="left" w:pos="0"/>
        <w:tab w:val="left" w:pos="993"/>
      </w:tabs>
      <w:spacing w:before="0"/>
      <w:jc w:val="left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rsid w:val="001A31C5"/>
    <w:rPr>
      <w:rFonts w:eastAsia="Times New Roman"/>
      <w:szCs w:val="20"/>
      <w:lang w:val="cs-CZ" w:eastAsia="cs-CZ"/>
    </w:rPr>
  </w:style>
  <w:style w:type="paragraph" w:customStyle="1" w:styleId="Odrky">
    <w:name w:val="Odrážky"/>
    <w:basedOn w:val="Normln"/>
    <w:rsid w:val="001A31C5"/>
    <w:pPr>
      <w:tabs>
        <w:tab w:val="left" w:pos="3119"/>
        <w:tab w:val="left" w:pos="3402"/>
        <w:tab w:val="right" w:pos="6237"/>
      </w:tabs>
      <w:overflowPunct w:val="0"/>
      <w:autoSpaceDE w:val="0"/>
      <w:autoSpaceDN w:val="0"/>
      <w:adjustRightInd w:val="0"/>
      <w:spacing w:before="120"/>
      <w:ind w:left="1134" w:hanging="283"/>
      <w:textAlignment w:val="baseline"/>
    </w:pPr>
    <w:rPr>
      <w:sz w:val="20"/>
    </w:rPr>
  </w:style>
  <w:style w:type="paragraph" w:customStyle="1" w:styleId="Default">
    <w:name w:val="Default"/>
    <w:rsid w:val="00BC150A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Cs w:val="24"/>
      <w:lang w:val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70BB2"/>
    <w:pPr>
      <w:spacing w:before="0"/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70BB2"/>
    <w:rPr>
      <w:rFonts w:ascii="Consolas" w:hAnsi="Consolas" w:cstheme="minorBidi"/>
      <w:sz w:val="21"/>
      <w:szCs w:val="21"/>
      <w:lang w:val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327C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327C1"/>
    <w:rPr>
      <w:rFonts w:ascii="Arial" w:eastAsia="Times New Roman" w:hAnsi="Arial"/>
      <w:sz w:val="22"/>
      <w:szCs w:val="20"/>
      <w:lang w:val="cs-CZ" w:eastAsia="cs-CZ"/>
    </w:rPr>
  </w:style>
  <w:style w:type="paragraph" w:customStyle="1" w:styleId="A-pod-podkapitola">
    <w:name w:val="A-pod-podkapitola"/>
    <w:basedOn w:val="Normln"/>
    <w:next w:val="A-text"/>
    <w:link w:val="A-pod-podkapitolaChar1"/>
    <w:qFormat/>
    <w:rsid w:val="00711DE0"/>
    <w:pPr>
      <w:keepNext/>
      <w:spacing w:before="120" w:line="360" w:lineRule="auto"/>
      <w:ind w:firstLine="284"/>
      <w:jc w:val="left"/>
    </w:pPr>
    <w:rPr>
      <w:b/>
      <w:color w:val="262626"/>
      <w:sz w:val="20"/>
      <w:szCs w:val="24"/>
    </w:rPr>
  </w:style>
  <w:style w:type="character" w:customStyle="1" w:styleId="A-pod-podkapitolaChar1">
    <w:name w:val="A-pod-podkapitola Char1"/>
    <w:link w:val="A-pod-podkapitola"/>
    <w:rsid w:val="00711DE0"/>
    <w:rPr>
      <w:rFonts w:ascii="Arial" w:eastAsia="Times New Roman" w:hAnsi="Arial"/>
      <w:b/>
      <w:color w:val="262626"/>
      <w:sz w:val="20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vcik@menhirprojekt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vcik@menhirprojekt.cz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1B6FE-C76D-48A8-AB47-FD04848B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15</Pages>
  <Words>5237</Words>
  <Characters>30899</Characters>
  <Application>Microsoft Office Word</Application>
  <DocSecurity>0</DocSecurity>
  <Lines>257</Lines>
  <Paragraphs>72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Uhrinec</dc:creator>
  <cp:lastModifiedBy>Friesová</cp:lastModifiedBy>
  <cp:revision>33</cp:revision>
  <cp:lastPrinted>2020-02-18T10:43:00Z</cp:lastPrinted>
  <dcterms:created xsi:type="dcterms:W3CDTF">2020-02-14T13:18:00Z</dcterms:created>
  <dcterms:modified xsi:type="dcterms:W3CDTF">2020-04-16T05:40:00Z</dcterms:modified>
</cp:coreProperties>
</file>